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8B24D" Type="http://schemas.openxmlformats.org/officeDocument/2006/relationships/officeDocument" Target="/word/document.xml" /><Relationship Id="coreR2098B24D" Type="http://schemas.openxmlformats.org/package/2006/relationships/metadata/core-properties" Target="/docProps/core.xml" /><Relationship Id="customR2098B2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nosných, tvarovacích, kypřicích, potahových, pomocných pro výrobu čalouněného sedadla, opěradla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čalounění sedadla nebo opěradla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sedadel a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čalouněných sedadel nebo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šití skrytým stehem – uzavírání potahu opěradla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