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A21DAF6" Type="http://schemas.openxmlformats.org/officeDocument/2006/relationships/officeDocument" Target="/word/document.xml" /><Relationship Id="coreR4A21DAF6" Type="http://schemas.openxmlformats.org/package/2006/relationships/metadata/core-properties" Target="/docProps/core.xml" /><Relationship Id="customR4A21DAF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Výrobce/výrobkyně čalouněných sedadel a opěradel židlí (kód: 33-011-H)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Čalouník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Výrobce/výrobkyně čalouněných sedadel a opěradel židlí, 27.7.2026 16:09:26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Kupka Petr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Komenského 654/24, 7080 Ostrava - Poruba</w:t>
      </w:r>
    </w:p>
    <w:p>
      <w:pPr>
        <w:pStyle w:val="P17"/>
        <w:framePr w:w="7847" w:h="376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Střední odborné učiliště, Lišov, tř. 5. května 3</w:t>
      </w:r>
    </w:p>
    <w:p>
      <w:pPr>
        <w:pStyle w:val="P19"/>
        <w:framePr w:w="2784" w:h="376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tř. 5.května 3, 37372 Lišov</w:t>
      </w:r>
    </w:p>
    <w:p>
      <w:pPr>
        <w:pStyle w:val="P13"/>
        <w:framePr w:w="7847" w:h="607" w:hRule="exact" w:wrap="none" w:vAnchor="page" w:hAnchor="margin" w:x="45" w:y="397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027"/>
        <w:rPr>
          <w:rStyle w:val="C13"/>
          <w:rtl w:val="0"/>
        </w:rPr>
      </w:pPr>
      <w:r>
        <w:rPr>
          <w:rStyle w:val="C13"/>
          <w:rtl w:val="0"/>
        </w:rPr>
        <w:t>Střední škola stavebních řemesel Brno - Bosonohy, příspěvková organizace</w:t>
      </w:r>
    </w:p>
    <w:p>
      <w:pPr>
        <w:pStyle w:val="P15"/>
        <w:framePr w:w="2784" w:h="607" w:hRule="exact" w:wrap="none" w:vAnchor="page" w:hAnchor="margin" w:x="7937" w:y="397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027"/>
        <w:rPr>
          <w:rStyle w:val="C14"/>
          <w:rtl w:val="0"/>
        </w:rPr>
      </w:pPr>
      <w:r>
        <w:rPr>
          <w:rStyle w:val="C14"/>
          <w:rtl w:val="0"/>
        </w:rPr>
        <w:t>Pražská 636/38b, 64200 Brno - Bosonohy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Výrobce/výrobkyně čalouněných sedadel a opěradel židlí, 27.7.2026 16:09:26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