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2D48498" Type="http://schemas.openxmlformats.org/officeDocument/2006/relationships/officeDocument" Target="/word/document.xml" /><Relationship Id="coreR12D48498" Type="http://schemas.openxmlformats.org/package/2006/relationships/metadata/core-properties" Target="/docProps/core.xml" /><Relationship Id="customR12D48498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Výrobce polotovarů a prefabrikátů z pěnových materiálů (kód: 33-012-H)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Zpracování dřeva a výroba hudebních nástrojů (kód: 33)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607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technických dokumentech včetně čtení výkresů pro zhotovování polotovarů a prefabrikátů z pěnových materiálů</w:t>
      </w:r>
    </w:p>
    <w:p>
      <w:pPr>
        <w:pStyle w:val="P14"/>
        <w:framePr w:w="805" w:h="607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622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282"/>
        <w:rPr>
          <w:rStyle w:val="C13"/>
          <w:rtl w:val="0"/>
        </w:rPr>
      </w:pPr>
      <w:r>
        <w:rPr>
          <w:rStyle w:val="C13"/>
          <w:rtl w:val="0"/>
        </w:rPr>
        <w:t xml:space="preserve">Volba materiálů, technologických  postupů, strojů, nástrojů a zařízení při výrobě polotovarů a prefabrikátů z pěnových materiálů</w:t>
      </w:r>
    </w:p>
    <w:p>
      <w:pPr>
        <w:pStyle w:val="P18"/>
        <w:framePr w:w="805" w:h="607" w:hRule="exact" w:wrap="none" w:vAnchor="page" w:hAnchor="margin" w:x="9916" w:y="622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28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83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889"/>
        <w:rPr>
          <w:rStyle w:val="C11"/>
          <w:rtl w:val="0"/>
        </w:rPr>
      </w:pPr>
      <w:r>
        <w:rPr>
          <w:rStyle w:val="C11"/>
          <w:rtl w:val="0"/>
        </w:rPr>
        <w:t>Tvorba nářezových a střihových plánů pro výrobu polotovarů a prefabrikátů z pěnových materiálů</w:t>
      </w:r>
    </w:p>
    <w:p>
      <w:pPr>
        <w:pStyle w:val="P14"/>
        <w:framePr w:w="805" w:h="376" w:hRule="exact" w:wrap="none" w:vAnchor="page" w:hAnchor="margin" w:x="9916" w:y="683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88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7209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7265"/>
        <w:rPr>
          <w:rStyle w:val="C13"/>
          <w:rtl w:val="0"/>
        </w:rPr>
      </w:pPr>
      <w:r>
        <w:rPr>
          <w:rStyle w:val="C13"/>
          <w:rtl w:val="0"/>
        </w:rPr>
        <w:t>Obsluha, základní údržba a nastavení strojů a zařízení pro zpracování, opracování a spojování pěnových materiálů</w:t>
      </w:r>
    </w:p>
    <w:p>
      <w:pPr>
        <w:pStyle w:val="P18"/>
        <w:framePr w:w="805" w:h="607" w:hRule="exact" w:wrap="none" w:vAnchor="page" w:hAnchor="margin" w:x="9916" w:y="7209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726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16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872"/>
        <w:rPr>
          <w:rStyle w:val="C11"/>
          <w:rtl w:val="0"/>
        </w:rPr>
      </w:pPr>
      <w:r>
        <w:rPr>
          <w:rStyle w:val="C11"/>
          <w:rtl w:val="0"/>
        </w:rPr>
        <w:t>Kontrola, balení a expedice čalouněných výrobků a čalounických materiálů</w:t>
      </w:r>
    </w:p>
    <w:p>
      <w:pPr>
        <w:pStyle w:val="P14"/>
        <w:framePr w:w="805" w:h="376" w:hRule="exact" w:wrap="none" w:vAnchor="page" w:hAnchor="margin" w:x="9916" w:y="7816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872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19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249"/>
        <w:rPr>
          <w:rStyle w:val="C13"/>
          <w:rtl w:val="0"/>
        </w:rPr>
      </w:pPr>
      <w:r>
        <w:rPr>
          <w:rStyle w:val="C13"/>
          <w:rtl w:val="0"/>
        </w:rPr>
        <w:t>Zaznamenávání technických údajů a výsledků práce v čalounické výrobě a dekoratérství</w:t>
      </w:r>
    </w:p>
    <w:p>
      <w:pPr>
        <w:pStyle w:val="P18"/>
        <w:framePr w:w="805" w:h="376" w:hRule="exact" w:wrap="none" w:vAnchor="page" w:hAnchor="margin" w:x="9916" w:y="819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24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56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25"/>
        <w:rPr>
          <w:rStyle w:val="C11"/>
          <w:rtl w:val="0"/>
        </w:rPr>
      </w:pPr>
      <w:r>
        <w:rPr>
          <w:rStyle w:val="C11"/>
          <w:rtl w:val="0"/>
        </w:rPr>
        <w:t>Nakládání s odpady v čalounictví a dekoratérství</w:t>
      </w:r>
    </w:p>
    <w:p>
      <w:pPr>
        <w:pStyle w:val="P14"/>
        <w:framePr w:w="805" w:h="376" w:hRule="exact" w:wrap="none" w:vAnchor="page" w:hAnchor="margin" w:x="9916" w:y="856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2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9172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512"/>
        <w:rPr>
          <w:rStyle w:val="C15"/>
          <w:rtl w:val="0"/>
        </w:rPr>
      </w:pPr>
      <w:r>
        <w:rPr>
          <w:rStyle w:val="C15"/>
          <w:rtl w:val="0"/>
        </w:rPr>
        <w:t>Standard je platný od: 21.08.2019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Výrobce polotovarů a prefabrikátů z pěnových materiálů, 30.9.2026 7:57:33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7126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644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644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vykonání zkoušky není vyžadována.</w:t>
      </w:r>
    </w:p>
    <w:p>
      <w:pPr>
        <w:keepNext w:val="0"/>
        <w:keepLines w:val="0"/>
        <w:framePr w:w="10766" w:h="644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44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zkoušce uchazeč zhotoví: </w:t>
      </w:r>
    </w:p>
    <w:p>
      <w:pPr>
        <w:keepNext w:val="0"/>
        <w:keepLines w:val="1"/>
        <w:framePr w:w="10766" w:h="6446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•sedadlový polotovar sedadla křesla z pěnových a pomocných materiálů o rozměru min. v = 120 mm, š = 450 mm, hloubka = 480 mm</w:t>
      </w:r>
    </w:p>
    <w:p>
      <w:pPr>
        <w:keepNext w:val="0"/>
        <w:keepLines w:val="1"/>
        <w:framePr w:w="10766" w:h="6446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•opěradlový dílec - prefabrikát kancelářské židle s bederní opěrkou</w:t>
      </w:r>
    </w:p>
    <w:p>
      <w:pPr>
        <w:keepNext w:val="0"/>
        <w:keepLines w:val="1"/>
        <w:framePr w:w="10766" w:h="6446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•sedadlový dílec - prefabrikát sedadla jídelní židle s vloženou pružinovou kostrou s pružinami v sáčcích a s povrchem, tj. s horní a s bočními plochami, přelepený polyesterovým kypřicím rounem </w:t>
      </w:r>
    </w:p>
    <w:p>
      <w:pPr>
        <w:keepNext w:val="0"/>
        <w:keepLines w:val="0"/>
        <w:framePr w:w="10766" w:h="644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44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Písemné ověřování kritérií hodnocení bude realizováno formou odpovědí uchazeče na otevřené otázky (vypracovaných na PC nebo na označené listy papíru) týkající se úkolů a zadání vyplývajících z příslušných kritérií hodnocení. Ústním ověřením se rozumí stručné slovní doplnění písemně zpracovaných úkolů a zadání.</w:t>
      </w:r>
    </w:p>
    <w:p>
      <w:pPr>
        <w:keepNext w:val="0"/>
        <w:keepLines w:val="0"/>
        <w:framePr w:w="10766" w:h="644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44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hodnocení způsobem "Praktické předvedení a ústní ověření" se požaduje stručné slovní doplnění předvedené činnosti ve smyslu vysvětlení nebo obhajoby zvoleného postupu či řešení.</w:t>
      </w:r>
    </w:p>
    <w:p>
      <w:pPr>
        <w:keepNext w:val="0"/>
        <w:keepLines w:val="0"/>
        <w:framePr w:w="10766" w:h="644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44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hodnocení formou praktického předvedení je třeba přihlížet především k bezpečnému provádění všech úkonů, ke kvalitě práce, vzhledu a funkčnosti zhotoveného výrobku, k znalosti hlavních a pomocných materiálů pro výrobu polotovarů a prefabrikátů z pěnových materiálů. Měření materiálů a polotovarů musí být v souladu s platnými normami.</w:t>
      </w:r>
    </w:p>
    <w:p>
      <w:pPr>
        <w:keepNext w:val="0"/>
        <w:keepLines w:val="0"/>
        <w:framePr w:w="10766" w:h="644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44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zkoušku si účastník přinese vlastní pracovní oděv a obuv.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Výrobce polotovarů a prefabrikátů z pěnových materiálů, 30.9.2026 7:57:33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dřevozpracující a papírenský průmysl,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Cech čalouníků a dekoratérů, z.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BPP spol. s. r. o., Brno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TON, a. s., Bystřice pod Hostýnem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JITONA, a. s., Klatovy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Výrobce polotovarů a prefabrikátů z pěnových materiálů, 30.9.2026 7:57:33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5F91F27E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