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96100E" Type="http://schemas.openxmlformats.org/officeDocument/2006/relationships/officeDocument" Target="/word/document.xml" /><Relationship Id="coreR4596100E" Type="http://schemas.openxmlformats.org/package/2006/relationships/metadata/core-properties" Target="/docProps/core.xml" /><Relationship Id="customR459610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polotovarů a prefabrikátů z pěnových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zařízení při výrobě polotovarů a prefabrikátů z pěnových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a prefabrikátů z pěnových materiálů,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•sedadlový polotovar sedadla křesla z pěnových a pomocných materiálů o rozměru min. v = 120 mm, š = 450 mm, hloubka = 480 mm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•opěradlový dílec - prefabrikát kancelářské židle s bederní opěrkou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•sedadlový dílec - prefabrikát sedadla jídelní židle s vloženou pružinovou kostrou s pružinami v sáčcích a s povrchem, tj. s horní a s bočními plochami, přelepený polyesterovým kypřicím rounem 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hlavních a pomocných materiálů pro výrobu polotovarů a prefabrikátů z pěnových materiálů. Měření materiálů a polotovarů musí být v souladu s platnými normami.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a prefabrikátů z pěnových materiálů,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polotovarů a prefabrikátů z pěnových materiálů, 20.10.2026 11:48:10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488FB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