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209E88" Type="http://schemas.openxmlformats.org/officeDocument/2006/relationships/officeDocument" Target="/word/document.xml" /><Relationship Id="coreR62209E88" Type="http://schemas.openxmlformats.org/package/2006/relationships/metadata/core-properties" Target="/docProps/core.xml" /><Relationship Id="customR62209E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polotovarů a prefabrikátů z pěnových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zařízení při výrobě polotovarů a prefabrikátů z pěnových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•sedadlový polotovar sedadla křesla z pěnových a pomocných materiálů o rozměru min. v = 120 mm, š = 450 mm, hloubka = 480 mm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•opěradlový dílec - prefabrikát kancelářské židle s bederní opěrkou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•sedadlový dílec - prefabrikát sedadla jídelní židle s vloženou pružinovou kostrou s pružinami v sáčcích a s povrchem, tj. s horní a s bočními plochami, přelepený polyesterovým kypřicím rounem 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hlavních a pomocných materiálů pro výrobu polotovarů a prefabrikátů z pěnových materiálů. Měření materiálů a polotovarů musí být v souladu s platnými normami.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FF474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