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D9107" Type="http://schemas.openxmlformats.org/officeDocument/2006/relationships/officeDocument" Target="/word/document.xml" /><Relationship Id="coreR631D9107" Type="http://schemas.openxmlformats.org/package/2006/relationships/metadata/core-properties" Target="/docProps/core.xml" /><Relationship Id="customR631D91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3D tiskáren pro stavebnictví (kód: 36-194-M)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tiskových materiálů pro 3D tiskárny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technologických postupů a ověření bezpečnostních předpisů pro obsluhu 3D tiskáren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forem technologií 3D tisku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výrobku pro stavby a staveb vyráběných aditivní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výrobních technologií při zhotovování staveb a výrobků pro stavby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 údržba 3D tiskárny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Obsluha 3D tiskáren pro stavebnictví, 17.4.2026 1:54:46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výrobku/modelu ručně a s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Vypočítat plochu a objem výrobku/modelu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Vyhotovit axonometrický výkres výrobku/modelu ručně a s pomocí vizualizačního SW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Příprava a aplikace tiskových materiálů pro 3D tiskárny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Prokázat na konkrétních vzorcích rozdíly v používaných tiskových materiálech pro výrobky pro stavby a pro stavební konstrukce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Generovat instrukce pro 3D tiskárnu</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Zadat instrukce pro tisk a ukázat obsluhu 3D tiskárny na konkrétním výrobku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Popsat vliv prostředí (vlhkost, teplota atd.) a základních parametrů tisku (rychlost, výška vrstvy, šířka extruze atd.) na kvalitu výsledného výrobku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e) Uvést základní vlastnosti nejčastěji používaných filamentů pro aditivní tisk, výhody a nevýhody, typické použití (PLA, PET,ASA/ABS,Flex, CPE,Nylon, XT,HT, Kompozitní materiály, HIPS,PVA/BVOH,nGEN,PC-ABS,PP,T-Glase)</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Kontrola technologických postupů a ověření bezpečnostních předpisů pro obsluhu 3D tiskáren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Vyjmenovat základní bezpečnostní předpisy platné ve stavební výrobě, které se vztahují k 3D tisku modelů a výrobků pro stavby.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b) Popsat a předvést úkony kontroly konkrétní 3D tiskárny</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Popsat a vysvětlit na konkrétních příkladech technologické požadavky na materiály, které se použijí pro tisk (požadavky na kvalitu, skladování, dávkování)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17.4.2026 1:54:46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forem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využití 3D tiskárny používané pro výrobu forem fasádních prvků a vysvětlit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výrobní postup (technologický sled operací) aditivní výroby forem od převzetí zakázky 3D dat po předání vyrobených výtisků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sled operací od spuštění konkrétní 3D tiskárny a operace po ukončení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výrobní postup podle konkrétního zadání a simulovat (popsat jednotlivé fáze)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technologické dokumentace, archivace, změnové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metodiku vedení a archivace provozní dokumentace výrobků (vstupních datových souborů) a předvést na příkladu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32"/>
        <w:framePr w:w="10710" w:h="248" w:hRule="exact" w:wrap="none" w:vAnchor="page" w:hAnchor="margin" w:x="28" w:y="8089"/>
        <w:rPr>
          <w:rStyle w:val="C23"/>
          <w:rtl w:val="0"/>
        </w:rPr>
      </w:pPr>
      <w:r>
        <w:rPr>
          <w:rStyle w:val="C23"/>
          <w:rtl w:val="0"/>
        </w:rPr>
        <w:t>Je třeba splnit obě kritéria.</w:t>
      </w:r>
    </w:p>
    <w:p>
      <w:pPr>
        <w:pStyle w:val="P23"/>
        <w:framePr w:w="10710" w:h="340" w:hRule="exact" w:wrap="none" w:vAnchor="page" w:hAnchor="margin" w:x="28" w:y="8524"/>
        <w:rPr>
          <w:rStyle w:val="C18"/>
          <w:rtl w:val="0"/>
        </w:rPr>
      </w:pPr>
      <w:r>
        <w:rPr>
          <w:rStyle w:val="C18"/>
          <w:rtl w:val="0"/>
        </w:rPr>
        <w:t>Řízení kvality výrobku pro stavby a staveb vyráběných aditivní technologií</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Popsat možné vady výrobků vyráběných aditivní technologií</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Navrhnout plán kontrolních činností a zkoušek nutných pro zajištění kvality</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d) Analyzovat možné příčiny vady u konkrétního výtisku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Dodržování výrobních technologií při zhotovování staveb a výrobků pro stavby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Uvést platné normy a předpisy, týkající se stavební výroby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základní fyzikální vlastnosti stavebních hmot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Vyjmenovat materiály a pomocné materiály, popsat jejich základní vlastnosti a vysvětlit, proč se používají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Popsat údržbu, evidenci a způsoby oprav výrobků a uvést, co je jejich životnost</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17.4.2026 1:54:46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a údržba 3D tiskárny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nastavení tiskárny před tiskem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odstranění běžných problémů při nastavení 3D tiskárny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kroky základní údržby 3D tiskárny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17.4.2026 1:54:46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autorizovaná osoba, resp. autorizovaný zástupce autorizované osoby sdělí a nejpozději spolu s pozvánkou zašle uchazeči informaci o typu a specifikaci 3D tiskárny, na které zkouška proběhne.</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vyžadujících kompletní tisk výrobků postačuje provedení dílčích operací podle zadání autorizované osoby. Požadavek na provedení dílčích operací je definován z důvodu časové úspory, protože příprava modelu (z dat 3D scanneru, mračna bodů, modelu z výkresu atd.) a vlastní tisk může trvat řadu hodin. Při tisku na 3D tiskárně půjde o provedení přípravy k tisku a zahájení tisku. Z časových a ekonomických důvodů nebude prováděn celkový tisk modelu nebo stavby.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3D tiskáren pro stavebnictví, 17.4.2026 1:54:46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ze dvou následujících variant požadavků: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stavebnictví a alespoň 5 let odborné praxe v  oblasti  CAD modelování a v obsluze 3D tiskáren ve stavebnictví nebo ve funkci učitele praktického vyučování, nebo odborného výcviku v oborech zaměřených na stavebnictví včetně alespoň 5 let praxe v CAD modelování a v obsluze 3D tiskáren ve stavebnictví.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a alespoň 5 let odborné praxe v oblasti CAD modelování a v obsluze 3D tiskáren ve stavebnictví nebo ve funkci učitele odborných předmětů v oblasti stavebnictví nebo ve funkci učitele praktického vyučování nebo odborného výcviku v oborech zaměřených na stavebnictví včetně alespoň 5 let praxe v CAD modelování a v obsluze 3D tiskáren ve stavebnictví.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ČR, www.mpo.cz </w:t>
      </w:r>
    </w:p>
    <w:p>
      <w:pPr>
        <w:pStyle w:val="P21"/>
        <w:framePr w:w="7654" w:h="331" w:hRule="exact" w:wrap="none" w:vAnchor="page" w:hAnchor="margin" w:x="28" w:y="15940"/>
        <w:rPr>
          <w:rStyle w:val="C16"/>
          <w:rtl w:val="0"/>
        </w:rPr>
      </w:pPr>
      <w:r>
        <w:rPr>
          <w:rStyle w:val="C16"/>
          <w:rtl w:val="0"/>
        </w:rPr>
        <w:t>Obsluha 3D tiskáren pro stavebnictví, 17.4.2026 1:54:46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uskutečnění zkoušky (např. učebna) vybavené:</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Pracovními stoly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Dataprojektorem a promítacím plátnem</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Psacími pomůckami, blokem, papíry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tiskárnou a hardwarem pro práci s datovými soubory a softwarem pro CAD modelování</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3D tiskárnou nebo tiskárnami nebo jiným systémem pro aditivní výrobu</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Dokumentací k provozování konkrétní 3D tiskárny nebo tiskáren</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 pro přípravu materiálu pro tisk</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Technickou dokumentací pro evidenci a archivaci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komponent pojivových systémů</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s různými vadami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bez vad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přípravy na zkoušku</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758"/>
        <w:rPr>
          <w:rStyle w:val="C3"/>
          <w:rtl w:val="0"/>
        </w:rPr>
      </w:pPr>
    </w:p>
    <w:p>
      <w:pPr>
        <w:pStyle w:val="P35"/>
        <w:framePr w:w="10710" w:h="340" w:hRule="exact" w:wrap="none" w:vAnchor="page" w:hAnchor="margin" w:x="28" w:y="9758"/>
        <w:rPr>
          <w:rStyle w:val="C25"/>
          <w:rtl w:val="0"/>
        </w:rPr>
      </w:pPr>
      <w:r>
        <w:rPr>
          <w:rStyle w:val="C25"/>
          <w:rtl w:val="0"/>
        </w:rPr>
        <w:t>Doba pro vykonání zkoušky</w:t>
      </w:r>
    </w:p>
    <w:p>
      <w:pPr>
        <w:keepNext w:val="0"/>
        <w:keepLines w:val="0"/>
        <w:framePr w:w="10766" w:h="806" w:hRule="exact" w:wrap="none" w:vAnchor="page" w:hAnchor="margin" w:x="0" w:y="10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3D tiskáren pro stavebnictví, 17.4.2026 1:54:46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Materna Alois, prof. Ing. CSc., MBA,</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VŠB - TU Ostrava,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Sokolská 15, 120 00 Praha 2</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Tomáš Majtner, PhDr.,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stavebnictví ČR,</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Národní 10, 110 00</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Praha 1</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Institutu SPS</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Radek Hnízdil, Ing.,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Sokolská 15,</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120 00 Praha 2</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kanceláře Komory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Apeltauer Tomáš, doc. Mgr., Ph.D.,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 Veveří 95,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662 37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Vedoucí Ústavu automatizace inženýrských úloh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informatiky</w:t>
      </w:r>
    </w:p>
    <w:p>
      <w:pPr>
        <w:pStyle w:val="P21"/>
        <w:framePr w:w="7654" w:h="331" w:hRule="exact" w:wrap="none" w:vAnchor="page" w:hAnchor="margin" w:x="28" w:y="15940"/>
        <w:rPr>
          <w:rStyle w:val="C16"/>
          <w:rtl w:val="0"/>
        </w:rPr>
      </w:pPr>
      <w:r>
        <w:rPr>
          <w:rStyle w:val="C16"/>
          <w:rtl w:val="0"/>
        </w:rPr>
        <w:t>Obsluha 3D tiskáren pro stavebnictví, 17.4.2026 1:54:46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C4C7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