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0ED4" Type="http://schemas.openxmlformats.org/officeDocument/2006/relationships/officeDocument" Target="/word/document.xml" /><Relationship Id="coreR3920ED4" Type="http://schemas.openxmlformats.org/package/2006/relationships/metadata/core-properties" Target="/docProps/core.xml" /><Relationship Id="customR3920E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3D tiskáren pro stavebnictví (kód: 36-194-M)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tiskových materiálů pro 3D tiskárny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pro obsluhu 3D tiskáren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forem technologií 3D tisku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výrobku pro stavby a staveb vyráběných aditivní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výrobních technologií při zhotovování staveb a výrobků pro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 údržba 3D tiskárny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autorizovaná osoba, resp. autorizovaný zástupce autorizované osoby sdělí a nejpozději spolu s pozvánkou zašle uchazeči informaci o typu a specifikaci 3D tiskárny, na které zkouška proběhne.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vyžadujících kompletní tisk výrobků postačuje provedení dílčích operací podle zadání autorizované osoby. Požadavek na provedení dílčích operací je definován z důvodu časové úspory, protože příprava modelu (z dat 3D scanneru, mračna bodů, modelu z výkresu atd.) a vlastní tisk může trvat řadu hodin. Při tisku na 3D tiskárně půjde o provedení přípravy k tisku a zahájení tisku. Z časových a ekonomických důvodů nebude prováděn celkový tisk modelu nebo stavby.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Materna Alois, prof. Ing. CSc., MBA, 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VŠB - TU Ostrava, 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Sokolská 15, 120 00 Praha 2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Majtner, PhDr., Ph.D.,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stavebnictví ČR,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10, 110 00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Praha 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Ředitel Institutu SPS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Hnízdil, Ing., PhD.,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Sokolská 15,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120 00 Praha 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Ředitel kanceláře Komory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Apeltauer Tomáš, doc. Mgr.,Ph.D.,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stavební, Veveří 95,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662 37 Brno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Vedoucí Ústavu automatizace inženýrských úloh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informatiky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20.10.2026 7:32:27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