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03E7D" Type="http://schemas.openxmlformats.org/officeDocument/2006/relationships/officeDocument" Target="/word/document.xml" /><Relationship Id="coreR58503E7D" Type="http://schemas.openxmlformats.org/package/2006/relationships/metadata/core-properties" Target="/docProps/core.xml" /><Relationship Id="customR58503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3D tiskáren pro stavebnictví (kód: 36-194-M)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tiskových materiálů pro 3D tiskárny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pro obsluhu 3D tiskáren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forem technologií 3D tisku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výrobku pro stavby a staveb vyráběných aditivní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výrobních technologií při zhotovování staveb a výrobků pro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 údržba 3D tiskárny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17.6.2026 9:14:02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autorizovaná osoba, resp. autorizovaný zástupce autorizované osoby sdělí a nejpozději spolu s pozvánkou zašle uchazeči informaci o typu a specifikaci 3D tiskárny, na které zkouška proběhne.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vyžadujících kompletní tisk výrobků postačuje provedení dílčích operací podle zadání autorizované osoby. Požadavek na provedení dílčích operací je definován z důvodu časové úspory, protože příprava modelu (z dat 3D scanneru, mračna bodů, modelu z výkresu atd.) a vlastní tisk může trvat řadu hodin. Při tisku na 3D tiskárně půjde o provedení přípravy k tisku a zahájení tisku. Z časových a ekonomických důvodů nebude prováděn celkový tisk modelu nebo stavby.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17.6.2026 9:14:02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Materna Alois, prof. Ing. CSc., MBA,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VŠB - TU Ostrava,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Sokolská 15, 120 00 Praha 2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Majtner, PhDr., Ph.D.,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stavebnictví ČR,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10, 110 00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Praha 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Institutu SPS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Hnízdil, Ing., PhD.,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Sokolská 15,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120 00 Praha 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kanceláře Komory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Apeltauer Tomáš, doc. Mgr.,Ph.D.,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stavební, Veveří 95,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662 37 Brno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Ústavu automatizace inženýrských úloh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informatiky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17.6.2026 9:14:02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