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2696C" Type="http://schemas.openxmlformats.org/officeDocument/2006/relationships/officeDocument" Target="/word/document.xml" /><Relationship Id="coreREF2696C" Type="http://schemas.openxmlformats.org/package/2006/relationships/metadata/core-properties" Target="/docProps/core.xml" /><Relationship Id="customREF269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skla a světelných předmětů (kód: 82-064-M)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Designér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materiálech a technologiích vhodných pro tvorbu svítidel a světelných předmětů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typech osvětlovací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sklářské technologii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designu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nových tvarů skla a světelných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návrhu podle modelové zakázky v oblasti designu skla a světelných předmětů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Zpracovávání podkladů pro tvorbu cenových nákladů nově navrženého designu skla a světelných předmětů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materiálech a technologiích vhodných pro tvorbu svítidel a světelných předmětů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možnosti kombinování materiálů při tvorbě svítidel a světelných předmětů; uvést nejoptimálnější varianty kombinací materiálů a nevhodné nebo nedoporučované varianty spojování materiálů; argumenty zdůvodnit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Popsat obecná specifika světelných zdrojů a jejich konstrukci; popsat jejich klady a zápory; zdůvodnit použití konkrétního zdroje ve zpracovaném návrhu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pojem světelné znečištění; uvést způsob navrhování světelných předmětů vedoucí k jeho snížení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Vyjmenovat zásady BOZP a PO při práci na PC a v ateliéru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základních typech osvětlovací techniky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376" w:hRule="exact" w:wrap="none" w:vAnchor="page" w:hAnchor="margin" w:x="45" w:y="7537"/>
        <w:rPr>
          <w:rStyle w:val="C3"/>
          <w:rtl w:val="0"/>
        </w:rPr>
      </w:pPr>
    </w:p>
    <w:p>
      <w:pPr>
        <w:pStyle w:val="P13"/>
        <w:framePr w:w="6658" w:h="249" w:hRule="exact" w:wrap="none" w:vAnchor="page" w:hAnchor="margin" w:x="71" w:y="7593"/>
        <w:rPr>
          <w:rStyle w:val="C11"/>
          <w:rtl w:val="0"/>
        </w:rPr>
      </w:pPr>
      <w:r>
        <w:rPr>
          <w:rStyle w:val="C11"/>
          <w:rtl w:val="0"/>
        </w:rPr>
        <w:t>a) Popsat historii a vývoj svícení v lidské společnosti</w:t>
      </w:r>
    </w:p>
    <w:p>
      <w:pPr>
        <w:pStyle w:val="P28"/>
        <w:framePr w:w="3921" w:h="376" w:hRule="exact" w:wrap="none" w:vAnchor="page" w:hAnchor="margin" w:x="6800" w:y="7537"/>
        <w:rPr>
          <w:rStyle w:val="C3"/>
          <w:rtl w:val="0"/>
        </w:rPr>
      </w:pPr>
    </w:p>
    <w:p>
      <w:pPr>
        <w:pStyle w:val="P29"/>
        <w:framePr w:w="3839" w:h="249" w:hRule="exact" w:wrap="none" w:vAnchor="page" w:hAnchor="margin" w:x="6856" w:y="7593"/>
        <w:rPr>
          <w:rStyle w:val="C21"/>
          <w:rtl w:val="0"/>
        </w:rPr>
      </w:pPr>
      <w:r>
        <w:rPr>
          <w:rStyle w:val="C21"/>
          <w:rtl w:val="0"/>
        </w:rPr>
        <w:t>Ústní ověření</w:t>
      </w:r>
    </w:p>
    <w:p>
      <w:pPr>
        <w:pStyle w:val="P16"/>
        <w:framePr w:w="6710" w:h="376" w:hRule="exact" w:wrap="none" w:vAnchor="page" w:hAnchor="margin" w:x="45" w:y="7913"/>
        <w:rPr>
          <w:rStyle w:val="C3"/>
          <w:rtl w:val="0"/>
        </w:rPr>
      </w:pPr>
    </w:p>
    <w:p>
      <w:pPr>
        <w:pStyle w:val="P17"/>
        <w:framePr w:w="6658" w:h="249" w:hRule="exact" w:wrap="none" w:vAnchor="page" w:hAnchor="margin" w:x="71" w:y="7969"/>
        <w:rPr>
          <w:rStyle w:val="C13"/>
          <w:rtl w:val="0"/>
        </w:rPr>
      </w:pPr>
      <w:r>
        <w:rPr>
          <w:rStyle w:val="C13"/>
          <w:rtl w:val="0"/>
        </w:rPr>
        <w:t>b) Vyjmenovat a popsat základní typy osvětlovací techniky</w:t>
      </w:r>
    </w:p>
    <w:p>
      <w:pPr>
        <w:pStyle w:val="P30"/>
        <w:framePr w:w="3921" w:h="376" w:hRule="exact" w:wrap="none" w:vAnchor="page" w:hAnchor="margin" w:x="6800" w:y="7913"/>
        <w:rPr>
          <w:rStyle w:val="C3"/>
          <w:rtl w:val="0"/>
        </w:rPr>
      </w:pPr>
    </w:p>
    <w:p>
      <w:pPr>
        <w:pStyle w:val="P31"/>
        <w:framePr w:w="3839" w:h="249" w:hRule="exact" w:wrap="none" w:vAnchor="page" w:hAnchor="margin" w:x="6856" w:y="7969"/>
        <w:rPr>
          <w:rStyle w:val="C22"/>
          <w:rtl w:val="0"/>
        </w:rPr>
      </w:pPr>
      <w:r>
        <w:rPr>
          <w:rStyle w:val="C22"/>
          <w:rtl w:val="0"/>
        </w:rPr>
        <w:t>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c) Vyjmenovat a popsat základní typy svítidel a světelných objektů podle konstrukce</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Vyjmenovat a popsat základní typy svítidel a světelných objektů podle materiálu</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 xml:space="preserve">e) S využitím internetových odkazů představit nové trendy v osvětlování a uvést  vývoj světelných zdrojů včetně úspory elektrické energie s ohledem na ekologii</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Orientace ve sklářské technologii</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Popsat a specifikovat složení skla a přípravu surovin pro jeho výrobu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b) Popsat druhy skla, uvést jeho vlastnosti a vhodnost použití při výrobě designového skla a světelných předmětů</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c) Vysvětlit proces tavení a popsat technologii výroby skla</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d) Uvést způsoby výroby skla a skleněných předmětů</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Ústní ověření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e) Uvést způsoby zušlechťování skla a jeho rafinace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designu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 základních bodech historii a vývoj sklářství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a popsat základní typy užitého skla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a popsat základní výrobní technologie užitého skla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Představit nové trendy designu skla a světelných předmětů podle vlastního výběru s využitím internetových odkazů nebo katalogů výtvarného zpracování skla a světelných předmětů</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Navrhování nových tvarů skla a světelných předmětů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Vysvětlit proces/mechanismus získávání zakázky a uvést proces tvorby designu nových tvarů skla a světelných předmětů</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Vysvětlit význam tvorby nových tvarů skla a světelných předmětů v designu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Orientovat se v základních normách limitujících průmyslový design skla a světelných předmětů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Uvést a charakterizovat podmínky usměrňující činnost designéra při navrhování nových tvarů skla a světelných předmětů</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e) Popsat řízení a koordinaci projektových prací ve spolupráci s konstruktéry, výrobou a se zákazníkem; vysvětlit význam vzájemné komunikace mezi nimi</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831" w:hRule="exact" w:wrap="none" w:vAnchor="page" w:hAnchor="margin" w:x="45" w:y="9328"/>
        <w:rPr>
          <w:rStyle w:val="C3"/>
          <w:rtl w:val="0"/>
        </w:rPr>
      </w:pPr>
    </w:p>
    <w:p>
      <w:pPr>
        <w:pStyle w:val="P17"/>
        <w:framePr w:w="6658" w:h="704" w:hRule="exact" w:wrap="none" w:vAnchor="page" w:hAnchor="margin" w:x="71" w:y="9384"/>
        <w:rPr>
          <w:rStyle w:val="C13"/>
          <w:rtl w:val="0"/>
        </w:rPr>
      </w:pPr>
      <w:r>
        <w:rPr>
          <w:rStyle w:val="C13"/>
          <w:rtl w:val="0"/>
        </w:rPr>
        <w:t>f) Navrhnout vhodná svítidla a světelné zdroje pro určitá prostředí (modelová situace); vysvětlit odlišnosti a vhodnost použití svítidel a světelných zdrojů pro externí, průmyslové a interiérové použití</w:t>
      </w:r>
    </w:p>
    <w:p>
      <w:pPr>
        <w:pStyle w:val="P30"/>
        <w:framePr w:w="3921" w:h="831" w:hRule="exact" w:wrap="none" w:vAnchor="page" w:hAnchor="margin" w:x="6800" w:y="9328"/>
        <w:rPr>
          <w:rStyle w:val="C3"/>
          <w:rtl w:val="0"/>
        </w:rPr>
      </w:pPr>
    </w:p>
    <w:p>
      <w:pPr>
        <w:pStyle w:val="P31"/>
        <w:framePr w:w="3839" w:h="704" w:hRule="exact" w:wrap="none" w:vAnchor="page" w:hAnchor="margin" w:x="6856" w:y="9384"/>
        <w:rPr>
          <w:rStyle w:val="C22"/>
          <w:rtl w:val="0"/>
        </w:rPr>
      </w:pPr>
      <w:r>
        <w:rPr>
          <w:rStyle w:val="C22"/>
          <w:rtl w:val="0"/>
        </w:rPr>
        <w:t>Praktické předvedení a 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Uvést a vysvětlit, kdy bude v rámci procesu vzniku nového designu do zakázky vstupovat designér</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Zpracování návrhu podle modelové zakázky v oblasti designu skla a světelných předmětů</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Předvést komunikaci a spolupráci se zákazníkem na modelové zakázce a jejím zpracování</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738"/>
        <w:rPr>
          <w:rStyle w:val="C3"/>
          <w:rtl w:val="0"/>
        </w:rPr>
      </w:pPr>
    </w:p>
    <w:p>
      <w:pPr>
        <w:pStyle w:val="P17"/>
        <w:framePr w:w="6658" w:h="249" w:hRule="exact" w:wrap="none" w:vAnchor="page" w:hAnchor="margin" w:x="71" w:y="12794"/>
        <w:rPr>
          <w:rStyle w:val="C13"/>
          <w:rtl w:val="0"/>
        </w:rPr>
      </w:pPr>
      <w:r>
        <w:rPr>
          <w:rStyle w:val="C13"/>
          <w:rtl w:val="0"/>
        </w:rPr>
        <w:t>b) Vysvětlit principy modelačního a konstrukčního softwaru na PC</w:t>
      </w:r>
    </w:p>
    <w:p>
      <w:pPr>
        <w:pStyle w:val="P30"/>
        <w:framePr w:w="3921" w:h="376" w:hRule="exact" w:wrap="none" w:vAnchor="page" w:hAnchor="margin" w:x="6800" w:y="12738"/>
        <w:rPr>
          <w:rStyle w:val="C3"/>
          <w:rtl w:val="0"/>
        </w:rPr>
      </w:pPr>
    </w:p>
    <w:p>
      <w:pPr>
        <w:pStyle w:val="P31"/>
        <w:framePr w:w="3839" w:h="249" w:hRule="exact" w:wrap="none" w:vAnchor="page" w:hAnchor="margin" w:x="6856" w:y="12794"/>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c) Vytvořit skicu, show drawing, 3D model vlastního návrhu a varianty podle modelové zakázky na základě zadané modelační předlohy</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Ústní obhajoba přinesené práce</w:t>
      </w:r>
    </w:p>
    <w:p>
      <w:pPr>
        <w:pStyle w:val="P16"/>
        <w:framePr w:w="6710" w:h="831" w:hRule="exact" w:wrap="none" w:vAnchor="page" w:hAnchor="margin" w:x="45" w:y="13721"/>
        <w:rPr>
          <w:rStyle w:val="C3"/>
          <w:rtl w:val="0"/>
        </w:rPr>
      </w:pPr>
    </w:p>
    <w:p>
      <w:pPr>
        <w:pStyle w:val="P17"/>
        <w:framePr w:w="6658" w:h="704" w:hRule="exact" w:wrap="none" w:vAnchor="page" w:hAnchor="margin" w:x="71" w:y="13777"/>
        <w:rPr>
          <w:rStyle w:val="C13"/>
          <w:rtl w:val="0"/>
        </w:rPr>
      </w:pPr>
      <w:r>
        <w:rPr>
          <w:rStyle w:val="C13"/>
          <w:rtl w:val="0"/>
        </w:rPr>
        <w:t>d) Připravit podklady dílčích částí návrhu s technickými požadavky pro konstrukci; stanovit požadavky na materiál, upřesnit nároky na výrobu v jednotlivých etapách</w:t>
      </w:r>
    </w:p>
    <w:p>
      <w:pPr>
        <w:pStyle w:val="P30"/>
        <w:framePr w:w="3921" w:h="831" w:hRule="exact" w:wrap="none" w:vAnchor="page" w:hAnchor="margin" w:x="6800" w:y="13721"/>
        <w:rPr>
          <w:rStyle w:val="C3"/>
          <w:rtl w:val="0"/>
        </w:rPr>
      </w:pPr>
    </w:p>
    <w:p>
      <w:pPr>
        <w:pStyle w:val="P31"/>
        <w:framePr w:w="3839" w:h="704" w:hRule="exact" w:wrap="none" w:vAnchor="page" w:hAnchor="margin" w:x="6856" w:y="13777"/>
        <w:rPr>
          <w:rStyle w:val="C22"/>
          <w:rtl w:val="0"/>
        </w:rPr>
      </w:pPr>
      <w:r>
        <w:rPr>
          <w:rStyle w:val="C22"/>
          <w:rtl w:val="0"/>
        </w:rPr>
        <w:t>Praktické předvedení a ústní ověření</w:t>
      </w:r>
    </w:p>
    <w:p>
      <w:pPr>
        <w:pStyle w:val="P12"/>
        <w:framePr w:w="6710" w:h="376" w:hRule="exact" w:wrap="none" w:vAnchor="page" w:hAnchor="margin" w:x="45" w:y="14552"/>
        <w:rPr>
          <w:rStyle w:val="C3"/>
          <w:rtl w:val="0"/>
        </w:rPr>
      </w:pPr>
    </w:p>
    <w:p>
      <w:pPr>
        <w:pStyle w:val="P13"/>
        <w:framePr w:w="6658" w:h="249" w:hRule="exact" w:wrap="none" w:vAnchor="page" w:hAnchor="margin" w:x="71" w:y="14608"/>
        <w:rPr>
          <w:rStyle w:val="C11"/>
          <w:rtl w:val="0"/>
        </w:rPr>
      </w:pPr>
      <w:r>
        <w:rPr>
          <w:rStyle w:val="C11"/>
          <w:rtl w:val="0"/>
        </w:rPr>
        <w:t>e) Vytvořit prezentaci celého projektu včetně realizace a navržené ceny</w:t>
      </w:r>
    </w:p>
    <w:p>
      <w:pPr>
        <w:pStyle w:val="P28"/>
        <w:framePr w:w="3921" w:h="376" w:hRule="exact" w:wrap="none" w:vAnchor="page" w:hAnchor="margin" w:x="6800" w:y="14552"/>
        <w:rPr>
          <w:rStyle w:val="C3"/>
          <w:rtl w:val="0"/>
        </w:rPr>
      </w:pPr>
    </w:p>
    <w:p>
      <w:pPr>
        <w:pStyle w:val="P29"/>
        <w:framePr w:w="3839" w:h="249" w:hRule="exact" w:wrap="none" w:vAnchor="page" w:hAnchor="margin" w:x="6856" w:y="14608"/>
        <w:rPr>
          <w:rStyle w:val="C21"/>
          <w:rtl w:val="0"/>
        </w:rPr>
      </w:pPr>
      <w:r>
        <w:rPr>
          <w:rStyle w:val="C21"/>
          <w:rtl w:val="0"/>
        </w:rPr>
        <w:t>Ústní obhajoba přinesené práce</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tvorbu cenových nákladů nově navrženého designu skla a světelných předmětů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druh kovových a nekovových materiálů na základě předložených vzorků a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Orientovat se ve zbožíznalství, výrobních a kooperačních nákladech a v jejich cenových relacích s využitím ukázkových katalogů z oblasti designu skla a světelných předmětů v tištěné podobě</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a zpracovat náklady pro realizaci předloženého výrobku s uvedením tolerančního koeficientu pro vícenáklady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Navrhnout a prezentovat možná úsporná řešení a varianty při tvorbě cenových nákladů nově navrženého designu předloženého výrobku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Provést porovnání a rešerši vlastního návrhu s podobnými výrobky na trhu; uvést přednosti vlastního návrhu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"https://www.nsp.cz/jednotka-prace/designer-vyrobku"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https://www.nsp.cz/jednotka-prace/designer-vyrobku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oblasti navrhování designu skla a světelných předmětů. Ověřování kompetencí bude probíhat v reálném prostředí dílny nebo atelieru designu skla a světelných objektů.</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podle tohoto standardu by mělo představovat komplex navazujících činností vedoucích k výrobě navrženého díla. Při hodnocení navrženého designu je třeba posuzovat kvalitu a kreativitu a bezpečnost řešení.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projevu je třeba sledovat používání odborné terminologie a využívání teoretických znalostí pro řešení úkolů, samostatnost odpovědí, schopnost odpovídat na náhodné a doplňující otázky.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znění tří modelových zakázek (např. svítidlo, lustr, závěsné dekorativní svítidlo) a předá toto znění uchazeči 30 dní před začátkem konání zkoušky. Uchazeč si vybere jedno z těchto zadání a připraví výtvarný návrh, cenovou kalkulaci, 3D model (rendery a zdrojový soubor) a podklady pro výrobu, které odevzdá nejdéle 7 dní před konáním zkoušky jako prezentaci svého návrhu.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nových tvarů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f) připraví autorizovaná osoba jednu modelovou situaci (např. návrh svítidla a světelného zdroje pro určitá prostředí - venkovní, průmyslové nebo interiérové použití).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návrhu modelové zakázky v oblasti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jednu modelační předlohu pro ověření této kompetence.</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podkladů pro tvorbu cenových nákladů nově navrženého designu skla a světelných předmětů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ukázky základních vzorků kovových a nekovových materiálů, případně součásti různých výrobků z oblasti designu skla a světelných objektů (v minimálním množství 5-10 kusů); pro kritérium b) ukázkový katalog užitkových a průmyslových výrobků v tištěné podobě.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pStyle w:val="P33"/>
        <w:framePr w:w="10766" w:h="855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uměleckořemeslnou výrobu skla a střední vzdělání s maturitní zkouškou a alespoň 5 let odborné praxe v uměleckořemeslné výrobě skla zahrnující navrhování designu skla a světelných předmětů nebo ve funkci učitele odborného výcviku nebo učitele praktického vyučování v oblasti uměleckořemeslné výroby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design a výtvarné zpracování skla a alespoň 5 let odborné praxe v oblasti designu a výtvarného zpracování skla a světelných předmětů nebo ve funkci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design a výtvarné zpracování skla a alespoň 5 let odborné praxe v oblasti designu a výtvarného zpracování skla a světelných předmětů nebo ve funkci učitele odborných předmětů nebo učitele odborného výcviku nebo učitele praktického vyučování v oblasti designu a výtvarného zpracování skla. </w:t>
      </w:r>
    </w:p>
    <w:p>
      <w:pPr>
        <w:keepNext w:val="0"/>
        <w:keepLines w:val="1"/>
        <w:framePr w:w="10766" w:h="8006"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82-064-M Designér/designérka skla a světelných předmětů a střední vzdělání s maturitní zkouškou a alespoň 5 let odborné praxe v oblasti designu a výtvarného zpracování skla a světelných předmětů.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www.mpo.cz</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provedení ústní a písemné části zkoušky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tužky, tabule nebo flipchart</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Zajištěné podklady pro modelovou zakázku z oblasti designu skla a světelných předmětů; minimálně 3 modelační předlohy</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základních vzorků materiálů: mosaz, hliník, měd, ocelový plech, thermoplast, plexisklo, skla; případně součásti různých výrobků z oblasti designu skla a světelných předmětů (v minimálním množství 5-10 kusů)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skleněných výrobků, užitkového skla, svítidel, výtvarného zpracování skla a světelných objektů - tištěná obrázková podoba </w:t>
      </w:r>
    </w:p>
    <w:p>
      <w:pPr>
        <w:keepNext w:val="0"/>
        <w:keepLines w:val="1"/>
        <w:framePr w:w="10766" w:h="535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průmyslový design skla a světelných objektů</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pStyle w:val="P21"/>
        <w:framePr w:w="7654" w:h="331" w:hRule="exact" w:wrap="none" w:vAnchor="page" w:hAnchor="margin" w:x="28" w:y="15940"/>
        <w:rPr>
          <w:rStyle w:val="C16"/>
          <w:rtl w:val="0"/>
        </w:rPr>
      </w:pPr>
      <w:r>
        <w:rPr>
          <w:rStyle w:val="C16"/>
          <w:rtl w:val="0"/>
        </w:rPr>
        <w:t>Designér/designérka skla a světelných předmětů, 20.8.2026 15:42:10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48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117F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