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8C3857" Type="http://schemas.openxmlformats.org/officeDocument/2006/relationships/officeDocument" Target="/word/document.xml" /><Relationship Id="coreR368C3857" Type="http://schemas.openxmlformats.org/package/2006/relationships/metadata/core-properties" Target="/docProps/core.xml" /><Relationship Id="customR368C38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elektrických zařízeních a sítích elektrického vedení pod nebezpečným napětím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konstrukci akumulátorů a jejich uložení v silničních motorových vozidlech s elektropohonem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příslušenství vozidel s elektrickým pohonem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uspořádání a konstrukci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Dobíjení akumulátoru vozidla s elektropohonem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Odpojení akumulátoru vozidla s elektropohonem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servisních úkonů na elektropohonu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Diagnostika a oprava vysokonapěťové baterie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18.08.2021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18.10.2026 18:27:58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7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7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7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7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8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2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92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92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37" w:h="230" w:hRule="exact" w:wrap="none" w:vAnchor="page" w:hAnchor="margin" w:x="2332" w:y="92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312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23" w:h="230" w:hRule="exact" w:wrap="none" w:vAnchor="page" w:hAnchor="margin" w:x="3484" w:y="92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215" w:h="230" w:hRule="exact" w:wrap="none" w:vAnchor="page" w:hAnchor="margin" w:x="4550" w:y="9223"/>
        <w:rPr>
          <w:rStyle w:val="C22"/>
          <w:rtl w:val="0"/>
        </w:rPr>
      </w:pPr>
      <w:r>
        <w:rPr>
          <w:rStyle w:val="C22"/>
          <w:rtl w:val="0"/>
        </w:rPr>
        <w:t>akumulátorů</w:t>
      </w:r>
    </w:p>
    <w:p>
      <w:pPr>
        <w:pStyle w:val="P29"/>
        <w:framePr w:w="130" w:h="230" w:hRule="exact" w:wrap="none" w:vAnchor="page" w:hAnchor="margin" w:x="5808" w:y="9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5980" w:y="922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01" w:h="230" w:hRule="exact" w:wrap="none" w:vAnchor="page" w:hAnchor="margin" w:x="6552" w:y="9223"/>
        <w:rPr>
          <w:rStyle w:val="C22"/>
          <w:rtl w:val="0"/>
        </w:rPr>
      </w:pPr>
      <w:r>
        <w:rPr>
          <w:rStyle w:val="C22"/>
          <w:rtl w:val="0"/>
        </w:rPr>
        <w:t>uložení</w:t>
      </w:r>
    </w:p>
    <w:p>
      <w:pPr>
        <w:pStyle w:val="P29"/>
        <w:framePr w:w="130" w:h="230" w:hRule="exact" w:wrap="none" w:vAnchor="page" w:hAnchor="margin" w:x="7296" w:y="92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7468" w:y="92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48" w:y="92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927" w:h="230" w:hRule="exact" w:wrap="none" w:vAnchor="page" w:hAnchor="margin" w:x="9648" w:y="9223"/>
        <w:rPr>
          <w:rStyle w:val="C22"/>
          <w:rtl w:val="0"/>
        </w:rPr>
      </w:pPr>
      <w:r>
        <w:rPr>
          <w:rStyle w:val="C22"/>
          <w:rtl w:val="0"/>
        </w:rPr>
        <w:t>vozidlech</w:t>
      </w:r>
    </w:p>
    <w:p>
      <w:pPr>
        <w:pStyle w:val="P29"/>
        <w:framePr w:w="130" w:h="230" w:hRule="exact" w:wrap="none" w:vAnchor="page" w:hAnchor="margin" w:x="10617" w:y="92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28" w:y="9454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1148" w:h="230" w:hRule="exact" w:wrap="none" w:vAnchor="page" w:hAnchor="margin" w:x="1694" w:y="945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2884" w:y="94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057" w:y="9454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609" w:h="230" w:hRule="exact" w:wrap="none" w:vAnchor="page" w:hAnchor="margin" w:x="3772" w:y="9454"/>
        <w:rPr>
          <w:rStyle w:val="C22"/>
          <w:rtl w:val="0"/>
        </w:rPr>
      </w:pPr>
      <w:r>
        <w:rPr>
          <w:rStyle w:val="C22"/>
          <w:rtl w:val="0"/>
        </w:rPr>
        <w:t>vysokonapěťové</w:t>
      </w:r>
    </w:p>
    <w:p>
      <w:pPr>
        <w:pStyle w:val="P29"/>
        <w:framePr w:w="673" w:h="230" w:hRule="exact" w:wrap="none" w:vAnchor="page" w:hAnchor="margin" w:x="5424" w:y="9454"/>
        <w:rPr>
          <w:rStyle w:val="C22"/>
          <w:rtl w:val="0"/>
        </w:rPr>
      </w:pPr>
      <w:r>
        <w:rPr>
          <w:rStyle w:val="C22"/>
          <w:rtl w:val="0"/>
        </w:rPr>
        <w:t>baterie</w:t>
      </w:r>
    </w:p>
    <w:p>
      <w:pPr>
        <w:pStyle w:val="P27"/>
        <w:framePr w:w="226" w:h="230" w:hRule="exact" w:wrap="none" w:vAnchor="page" w:hAnchor="margin" w:x="6139" w:y="94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8" w:y="94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267" w:y="94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323" w:y="94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96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7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97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97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97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97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9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97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97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97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97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97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97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99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995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995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995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995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9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995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995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4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042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937" w:h="230" w:hRule="exact" w:wrap="none" w:vAnchor="page" w:hAnchor="margin" w:x="2121" w:y="1042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00" w:y="104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273" w:y="10423"/>
        <w:rPr>
          <w:rStyle w:val="C22"/>
          <w:rtl w:val="0"/>
        </w:rPr>
      </w:pPr>
      <w:r>
        <w:rPr>
          <w:rStyle w:val="C22"/>
          <w:rtl w:val="0"/>
        </w:rPr>
        <w:t>uspořádání</w:t>
      </w:r>
    </w:p>
    <w:p>
      <w:pPr>
        <w:pStyle w:val="P29"/>
        <w:framePr w:w="130" w:h="230" w:hRule="exact" w:wrap="none" w:vAnchor="page" w:hAnchor="margin" w:x="4406" w:y="104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4579" w:y="10423"/>
        <w:rPr>
          <w:rStyle w:val="C22"/>
          <w:rtl w:val="0"/>
        </w:rPr>
      </w:pPr>
      <w:r>
        <w:rPr>
          <w:rStyle w:val="C22"/>
          <w:rtl w:val="0"/>
        </w:rPr>
        <w:t>konstrukci</w:t>
      </w:r>
    </w:p>
    <w:p>
      <w:pPr>
        <w:pStyle w:val="P29"/>
        <w:framePr w:w="1037" w:h="230" w:hRule="exact" w:wrap="none" w:vAnchor="page" w:hAnchor="margin" w:x="5644" w:y="10423"/>
        <w:rPr>
          <w:rStyle w:val="C22"/>
          <w:rtl w:val="0"/>
        </w:rPr>
      </w:pPr>
      <w:r>
        <w:rPr>
          <w:rStyle w:val="C22"/>
          <w:rtl w:val="0"/>
        </w:rPr>
        <w:t>hybridních</w:t>
      </w:r>
    </w:p>
    <w:p>
      <w:pPr>
        <w:pStyle w:val="P29"/>
        <w:framePr w:w="749" w:h="230" w:hRule="exact" w:wrap="none" w:vAnchor="page" w:hAnchor="margin" w:x="6724" w:y="10423"/>
        <w:rPr>
          <w:rStyle w:val="C22"/>
          <w:rtl w:val="0"/>
        </w:rPr>
      </w:pPr>
      <w:r>
        <w:rPr>
          <w:rStyle w:val="C22"/>
          <w:rtl w:val="0"/>
        </w:rPr>
        <w:t>pohonů</w:t>
      </w:r>
    </w:p>
    <w:p>
      <w:pPr>
        <w:pStyle w:val="P29"/>
        <w:framePr w:w="937" w:h="230" w:hRule="exact" w:wrap="none" w:vAnchor="page" w:hAnchor="margin" w:x="7516" w:y="10423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496" w:y="10423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692" w:h="230" w:hRule="exact" w:wrap="none" w:vAnchor="page" w:hAnchor="margin" w:x="9696" w:y="10423"/>
        <w:rPr>
          <w:rStyle w:val="C22"/>
          <w:rtl w:val="0"/>
        </w:rPr>
      </w:pPr>
      <w:r>
        <w:rPr>
          <w:rStyle w:val="C22"/>
          <w:rtl w:val="0"/>
        </w:rPr>
        <w:t>vozidel</w:t>
      </w:r>
    </w:p>
    <w:p>
      <w:pPr>
        <w:pStyle w:val="P27"/>
        <w:framePr w:w="226" w:h="230" w:hRule="exact" w:wrap="none" w:vAnchor="page" w:hAnchor="margin" w:x="10430" w:y="10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06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1944" w:y="1065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09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09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09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09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0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09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09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09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09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09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09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73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3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3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37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02" w:h="230" w:hRule="exact" w:wrap="none" w:vAnchor="page" w:hAnchor="margin" w:x="2121" w:y="11374"/>
        <w:rPr>
          <w:rStyle w:val="C22"/>
          <w:rtl w:val="0"/>
        </w:rPr>
      </w:pPr>
      <w:r>
        <w:rPr>
          <w:rStyle w:val="C22"/>
          <w:rtl w:val="0"/>
        </w:rPr>
        <w:t>Dobíjení</w:t>
      </w:r>
    </w:p>
    <w:p>
      <w:pPr>
        <w:pStyle w:val="P29"/>
        <w:framePr w:w="1215" w:h="230" w:hRule="exact" w:wrap="none" w:vAnchor="page" w:hAnchor="margin" w:x="2966" w:y="11374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224" w:y="113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4958" w:y="113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565" w:h="230" w:hRule="exact" w:wrap="none" w:vAnchor="page" w:hAnchor="margin" w:x="5131" w:y="11374"/>
        <w:rPr>
          <w:rStyle w:val="C22"/>
          <w:rtl w:val="0"/>
        </w:rPr>
      </w:pPr>
      <w:r>
        <w:rPr>
          <w:rStyle w:val="C22"/>
          <w:rtl w:val="0"/>
        </w:rPr>
        <w:t>elektropohonem</w:t>
      </w:r>
    </w:p>
    <w:p>
      <w:pPr>
        <w:pStyle w:val="P27"/>
        <w:framePr w:w="226" w:h="230" w:hRule="exact" w:wrap="none" w:vAnchor="page" w:hAnchor="margin" w:x="6739" w:y="113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008" w:y="113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867" w:y="113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923" w:y="11374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1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162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162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16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162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1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162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162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162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162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1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162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18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1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187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187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1873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1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187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187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212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212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2123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2123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2123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23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72" w:y="12372"/>
        <w:rPr>
          <w:rStyle w:val="C20"/>
          <w:rtl w:val="0"/>
        </w:rPr>
      </w:pPr>
      <w:r>
        <w:rPr>
          <w:rStyle w:val="C20"/>
          <w:rtl w:val="0"/>
        </w:rPr>
        <w:t>originální</w:t>
      </w:r>
    </w:p>
    <w:p>
      <w:pPr>
        <w:pStyle w:val="P27"/>
        <w:framePr w:w="869" w:h="230" w:hRule="exact" w:wrap="none" w:vAnchor="page" w:hAnchor="margin" w:x="1540" w:y="1237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452" w:y="1237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82" w:h="230" w:hRule="exact" w:wrap="none" w:vAnchor="page" w:hAnchor="margin" w:x="2788" w:y="12372"/>
        <w:rPr>
          <w:rStyle w:val="C20"/>
          <w:rtl w:val="0"/>
        </w:rPr>
      </w:pPr>
      <w:r>
        <w:rPr>
          <w:rStyle w:val="C20"/>
          <w:rtl w:val="0"/>
        </w:rPr>
        <w:t>baterie,</w:t>
      </w:r>
    </w:p>
    <w:p>
      <w:pPr>
        <w:pStyle w:val="P27"/>
        <w:framePr w:w="682" w:h="230" w:hRule="exact" w:wrap="none" w:vAnchor="page" w:hAnchor="margin" w:x="3513" w:y="12372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116" w:h="230" w:hRule="exact" w:wrap="none" w:vAnchor="page" w:hAnchor="margin" w:x="4238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4396" w:y="12372"/>
        <w:rPr>
          <w:rStyle w:val="C20"/>
          <w:rtl w:val="0"/>
        </w:rPr>
      </w:pPr>
      <w:r>
        <w:rPr>
          <w:rStyle w:val="C20"/>
          <w:rtl w:val="0"/>
        </w:rPr>
        <w:t>vozidlu</w:t>
      </w:r>
    </w:p>
    <w:p>
      <w:pPr>
        <w:pStyle w:val="P27"/>
        <w:framePr w:w="241" w:h="230" w:hRule="exact" w:wrap="none" w:vAnchor="page" w:hAnchor="margin" w:x="507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5361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5798" w:y="12372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057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8"/>
        <w:framePr w:w="375" w:h="245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62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1694" w:y="12622"/>
        <w:rPr>
          <w:rStyle w:val="C20"/>
          <w:rtl w:val="0"/>
        </w:rPr>
      </w:pPr>
      <w:r>
        <w:rPr>
          <w:rStyle w:val="C20"/>
          <w:rtl w:val="0"/>
        </w:rPr>
        <w:t>nabíječce</w:t>
      </w:r>
    </w:p>
    <w:p>
      <w:pPr>
        <w:pStyle w:val="P27"/>
        <w:framePr w:w="293" w:h="230" w:hRule="exact" w:wrap="none" w:vAnchor="page" w:hAnchor="margin" w:x="2606" w:y="12622"/>
        <w:rPr>
          <w:rStyle w:val="C20"/>
          <w:rtl w:val="0"/>
        </w:rPr>
      </w:pPr>
      <w:r>
        <w:rPr>
          <w:rStyle w:val="C20"/>
          <w:rtl w:val="0"/>
        </w:rPr>
        <w:t>VN</w:t>
      </w:r>
    </w:p>
    <w:p>
      <w:pPr>
        <w:pStyle w:val="P27"/>
        <w:framePr w:w="625" w:h="230" w:hRule="exact" w:wrap="none" w:vAnchor="page" w:hAnchor="margin" w:x="2942" w:y="1262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461" w:h="230" w:hRule="exact" w:wrap="none" w:vAnchor="page" w:hAnchor="margin" w:x="3609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4113" w:y="12622"/>
        <w:rPr>
          <w:rStyle w:val="C20"/>
          <w:rtl w:val="0"/>
        </w:rPr>
      </w:pPr>
      <w:r>
        <w:rPr>
          <w:rStyle w:val="C20"/>
          <w:rtl w:val="0"/>
        </w:rPr>
        <w:t>nabíjecím</w:t>
      </w:r>
    </w:p>
    <w:p>
      <w:pPr>
        <w:pStyle w:val="P27"/>
        <w:framePr w:w="605" w:h="230" w:hRule="exact" w:wrap="none" w:vAnchor="page" w:hAnchor="margin" w:x="5035" w:y="12622"/>
        <w:rPr>
          <w:rStyle w:val="C20"/>
          <w:rtl w:val="0"/>
        </w:rPr>
      </w:pPr>
      <w:r>
        <w:rPr>
          <w:rStyle w:val="C20"/>
          <w:rtl w:val="0"/>
        </w:rPr>
        <w:t>sloupu</w:t>
      </w:r>
    </w:p>
    <w:p>
      <w:pPr>
        <w:pStyle w:val="P27"/>
        <w:framePr w:w="303" w:h="230" w:hRule="exact" w:wrap="none" w:vAnchor="page" w:hAnchor="margin" w:x="5683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028" w:y="1262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41" w:h="230" w:hRule="exact" w:wrap="none" w:vAnchor="page" w:hAnchor="margin" w:x="6710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6993" w:y="12622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7"/>
        <w:framePr w:w="538" w:h="230" w:hRule="exact" w:wrap="none" w:vAnchor="page" w:hAnchor="margin" w:x="8203" w:y="1262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82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wallbox</w:t>
      </w:r>
    </w:p>
    <w:p>
      <w:pPr>
        <w:pStyle w:val="P27"/>
        <w:framePr w:w="461" w:h="230" w:hRule="exact" w:wrap="none" w:vAnchor="page" w:hAnchor="margin" w:x="9508" w:y="12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0012" w:y="1262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6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nabíječka</w:t>
      </w:r>
    </w:p>
    <w:p>
      <w:pPr>
        <w:pStyle w:val="P27"/>
        <w:framePr w:w="303" w:h="230" w:hRule="exact" w:wrap="none" w:vAnchor="page" w:hAnchor="margin" w:x="1300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46" w:y="12852"/>
        <w:rPr>
          <w:rStyle w:val="C20"/>
          <w:rtl w:val="0"/>
        </w:rPr>
      </w:pPr>
      <w:r>
        <w:rPr>
          <w:rStyle w:val="C20"/>
          <w:rtl w:val="0"/>
        </w:rPr>
        <w:t>nabíjecí</w:t>
      </w:r>
    </w:p>
    <w:p>
      <w:pPr>
        <w:pStyle w:val="P27"/>
        <w:framePr w:w="437" w:h="230" w:hRule="exact" w:wrap="none" w:vAnchor="page" w:hAnchor="margin" w:x="2404" w:y="12852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130" w:h="230" w:hRule="exact" w:wrap="none" w:vAnchor="page" w:hAnchor="margin" w:x="2884" w:y="128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639" w:h="230" w:hRule="exact" w:wrap="none" w:vAnchor="page" w:hAnchor="margin" w:x="4147" w:y="12852"/>
        <w:rPr>
          <w:rStyle w:val="C20"/>
          <w:rtl w:val="0"/>
        </w:rPr>
      </w:pPr>
      <w:r>
        <w:rPr>
          <w:rStyle w:val="C20"/>
          <w:rtl w:val="0"/>
        </w:rPr>
        <w:t>center)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33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332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879" w:h="230" w:hRule="exact" w:wrap="none" w:vAnchor="page" w:hAnchor="margin" w:x="2332" w:y="13323"/>
        <w:rPr>
          <w:rStyle w:val="C22"/>
          <w:rtl w:val="0"/>
        </w:rPr>
      </w:pPr>
      <w:r>
        <w:rPr>
          <w:rStyle w:val="C22"/>
          <w:rtl w:val="0"/>
        </w:rPr>
        <w:t>Odpojení</w:t>
      </w:r>
    </w:p>
    <w:p>
      <w:pPr>
        <w:pStyle w:val="P29"/>
        <w:framePr w:w="1215" w:h="230" w:hRule="exact" w:wrap="none" w:vAnchor="page" w:hAnchor="margin" w:x="3254" w:y="13323"/>
        <w:rPr>
          <w:rStyle w:val="C22"/>
          <w:rtl w:val="0"/>
        </w:rPr>
      </w:pPr>
      <w:r>
        <w:rPr>
          <w:rStyle w:val="C22"/>
          <w:rtl w:val="0"/>
        </w:rPr>
        <w:t>akumulátoru</w:t>
      </w:r>
    </w:p>
    <w:p>
      <w:pPr>
        <w:pStyle w:val="P29"/>
        <w:framePr w:w="692" w:h="230" w:hRule="exact" w:wrap="none" w:vAnchor="page" w:hAnchor="margin" w:x="4512" w:y="13323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130" w:h="230" w:hRule="exact" w:wrap="none" w:vAnchor="page" w:hAnchor="margin" w:x="5246" w:y="1332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623" w:h="230" w:hRule="exact" w:wrap="none" w:vAnchor="page" w:hAnchor="margin" w:x="5419" w:y="13323"/>
        <w:rPr>
          <w:rStyle w:val="C22"/>
          <w:rtl w:val="0"/>
        </w:rPr>
      </w:pPr>
      <w:r>
        <w:rPr>
          <w:rStyle w:val="C22"/>
          <w:rtl w:val="0"/>
        </w:rPr>
        <w:t>elektropohonem,</w:t>
      </w:r>
    </w:p>
    <w:p>
      <w:pPr>
        <w:pStyle w:val="P29"/>
        <w:framePr w:w="980" w:h="230" w:hRule="exact" w:wrap="none" w:vAnchor="page" w:hAnchor="margin" w:x="7084" w:y="13323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04" w:h="230" w:hRule="exact" w:wrap="none" w:vAnchor="page" w:hAnchor="margin" w:x="8107" w:y="13323"/>
        <w:rPr>
          <w:rStyle w:val="C22"/>
          <w:rtl w:val="0"/>
        </w:rPr>
      </w:pPr>
      <w:r>
        <w:rPr>
          <w:rStyle w:val="C22"/>
          <w:rtl w:val="0"/>
        </w:rPr>
        <w:t>servisních</w:t>
      </w:r>
    </w:p>
    <w:p>
      <w:pPr>
        <w:pStyle w:val="P29"/>
        <w:framePr w:w="615" w:h="230" w:hRule="exact" w:wrap="none" w:vAnchor="page" w:hAnchor="margin" w:x="9153" w:y="13323"/>
        <w:rPr>
          <w:rStyle w:val="C22"/>
          <w:rtl w:val="0"/>
        </w:rPr>
      </w:pPr>
      <w:r>
        <w:rPr>
          <w:rStyle w:val="C22"/>
          <w:rtl w:val="0"/>
        </w:rPr>
        <w:t>úkonů</w:t>
      </w:r>
    </w:p>
    <w:p>
      <w:pPr>
        <w:pStyle w:val="P29"/>
        <w:framePr w:w="250" w:h="230" w:hRule="exact" w:wrap="none" w:vAnchor="page" w:hAnchor="margin" w:x="9811" w:y="133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02" w:h="230" w:hRule="exact" w:wrap="none" w:vAnchor="page" w:hAnchor="margin" w:x="28" w:y="13553"/>
        <w:rPr>
          <w:rStyle w:val="C22"/>
          <w:rtl w:val="0"/>
        </w:rPr>
      </w:pPr>
      <w:r>
        <w:rPr>
          <w:rStyle w:val="C22"/>
          <w:rtl w:val="0"/>
        </w:rPr>
        <w:t>elektropohonu</w:t>
      </w:r>
    </w:p>
    <w:p>
      <w:pPr>
        <w:pStyle w:val="P27"/>
        <w:framePr w:w="226" w:h="230" w:hRule="exact" w:wrap="none" w:vAnchor="page" w:hAnchor="margin" w:x="147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74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601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realizuje:</w:t>
      </w:r>
    </w:p>
    <w:p>
      <w:pPr>
        <w:pStyle w:val="P28"/>
        <w:framePr w:w="375" w:h="245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38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35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4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131" w:y="13803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826" w:h="230" w:hRule="exact" w:wrap="none" w:vAnchor="page" w:hAnchor="margin" w:x="3196" w:y="1380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4065" w:y="13803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41" w:h="230" w:hRule="exact" w:wrap="none" w:vAnchor="page" w:hAnchor="margin" w:x="5308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5592" w:y="13803"/>
        <w:rPr>
          <w:rStyle w:val="C20"/>
          <w:rtl w:val="0"/>
        </w:rPr>
      </w:pPr>
      <w:r>
        <w:rPr>
          <w:rStyle w:val="C20"/>
          <w:rtl w:val="0"/>
        </w:rPr>
        <w:t>elektropohon,</w:t>
      </w:r>
    </w:p>
    <w:p>
      <w:pPr>
        <w:pStyle w:val="P27"/>
        <w:framePr w:w="226" w:h="230" w:hRule="exact" w:wrap="none" w:vAnchor="page" w:hAnchor="margin" w:x="6859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25" w:h="230" w:hRule="exact" w:wrap="none" w:vAnchor="page" w:hAnchor="margin" w:x="7128" w:y="13803"/>
        <w:rPr>
          <w:rStyle w:val="C20"/>
          <w:rtl w:val="0"/>
        </w:rPr>
      </w:pPr>
      <w:r>
        <w:rPr>
          <w:rStyle w:val="C20"/>
          <w:rtl w:val="0"/>
        </w:rPr>
        <w:t>hybridní</w:t>
      </w:r>
    </w:p>
    <w:p>
      <w:pPr>
        <w:pStyle w:val="P27"/>
        <w:framePr w:w="572" w:h="230" w:hRule="exact" w:wrap="none" w:vAnchor="page" w:hAnchor="margin" w:x="7896" w:y="13803"/>
        <w:rPr>
          <w:rStyle w:val="C20"/>
          <w:rtl w:val="0"/>
        </w:rPr>
      </w:pPr>
      <w:r>
        <w:rPr>
          <w:rStyle w:val="C20"/>
          <w:rtl w:val="0"/>
        </w:rPr>
        <w:t>pohon</w:t>
      </w:r>
    </w:p>
    <w:p>
      <w:pPr>
        <w:pStyle w:val="P27"/>
        <w:framePr w:w="135" w:h="230" w:hRule="exact" w:wrap="none" w:vAnchor="page" w:hAnchor="margin" w:x="8510" w:y="13803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26" w:h="230" w:hRule="exact" w:wrap="none" w:vAnchor="page" w:hAnchor="margin" w:x="8688" w:y="1380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7" w:h="230" w:hRule="exact" w:wrap="none" w:vAnchor="page" w:hAnchor="margin" w:x="8956" w:y="13803"/>
        <w:rPr>
          <w:rStyle w:val="C20"/>
          <w:rtl w:val="0"/>
        </w:rPr>
      </w:pPr>
      <w:r>
        <w:rPr>
          <w:rStyle w:val="C20"/>
          <w:rtl w:val="0"/>
        </w:rPr>
        <w:t>elektropohon</w:t>
      </w:r>
    </w:p>
    <w:p>
      <w:pPr>
        <w:pStyle w:val="P28"/>
        <w:framePr w:w="375" w:h="245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05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05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82" w:h="230" w:hRule="exact" w:wrap="none" w:vAnchor="page" w:hAnchor="margin" w:x="2164" w:y="14052"/>
        <w:rPr>
          <w:rStyle w:val="C20"/>
          <w:rtl w:val="0"/>
        </w:rPr>
      </w:pPr>
      <w:r>
        <w:rPr>
          <w:rStyle w:val="C20"/>
          <w:rtl w:val="0"/>
        </w:rPr>
        <w:t>elektropohonu</w:t>
      </w:r>
    </w:p>
    <w:p>
      <w:pPr>
        <w:pStyle w:val="P27"/>
        <w:framePr w:w="116" w:h="230" w:hRule="exact" w:wrap="none" w:vAnchor="page" w:hAnchor="margin" w:x="3489" w:y="140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648" w:y="1405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4728" w:y="1405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8"/>
        <w:framePr w:w="375" w:h="245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72" w:y="143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1449" w:y="14302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474" w:h="230" w:hRule="exact" w:wrap="none" w:vAnchor="page" w:hAnchor="margin" w:x="2164" w:y="14302"/>
        <w:rPr>
          <w:rStyle w:val="C20"/>
          <w:rtl w:val="0"/>
        </w:rPr>
      </w:pPr>
      <w:r>
        <w:rPr>
          <w:rStyle w:val="C20"/>
          <w:rtl w:val="0"/>
        </w:rPr>
        <w:t>vysokonapěťové</w:t>
      </w:r>
    </w:p>
    <w:p>
      <w:pPr>
        <w:pStyle w:val="P27"/>
        <w:framePr w:w="625" w:h="230" w:hRule="exact" w:wrap="none" w:vAnchor="page" w:hAnchor="margin" w:x="3681" w:y="14302"/>
        <w:rPr>
          <w:rStyle w:val="C20"/>
          <w:rtl w:val="0"/>
        </w:rPr>
      </w:pPr>
      <w:r>
        <w:rPr>
          <w:rStyle w:val="C20"/>
          <w:rtl w:val="0"/>
        </w:rPr>
        <w:t>baterie</w:t>
      </w:r>
    </w:p>
    <w:p>
      <w:pPr>
        <w:pStyle w:val="P27"/>
        <w:framePr w:w="116" w:h="230" w:hRule="exact" w:wrap="none" w:vAnchor="page" w:hAnchor="margin" w:x="4348" w:y="143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07" w:y="14302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5587" w:y="14302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27"/>
        <w:framePr w:w="7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47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47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477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47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4772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4772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4772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4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47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477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47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477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5003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5003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500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50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500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500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5003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50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50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5003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50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50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50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50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23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2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23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23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23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2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856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28" w:y="152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97" w:y="152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5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5463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54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18.10.2026 18:27:58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21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18.10.2026 18:27:58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 elektropohonů silničních motorových vozidel, 18.10.2026 18:27:58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