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72186" Type="http://schemas.openxmlformats.org/officeDocument/2006/relationships/officeDocument" Target="/word/document.xml" /><Relationship Id="coreR77272186" Type="http://schemas.openxmlformats.org/package/2006/relationships/metadata/core-properties" Target="/docProps/core.xml" /><Relationship Id="customR772721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elektrických zařízeních a sítích elektrického vedení pod nebezpečným napětím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konstrukci akumulátorů a jejich uložení v silničních motorových vozidlech s elektropohonem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příslušenství vozidel s elektrickým pohonem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uspořádání a konstrukci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Dobíjení akumulátoru vozidla s elektropohonem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Odpojení akumulátoru vozidla s elektropohonem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servisních úkonů na elektropohonu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Diagnostika a oprava vysokonapěťové baterie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25.5.2026 5:56:27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4550" w:y="10846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5808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980" w:y="1084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6552" w:y="10846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7296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68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48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48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130" w:h="230" w:hRule="exact" w:wrap="none" w:vAnchor="page" w:hAnchor="margin" w:x="10617" w:y="1084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1148" w:h="230" w:hRule="exact" w:wrap="none" w:vAnchor="page" w:hAnchor="margin" w:x="1694" w:y="11076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884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057" w:y="11076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609" w:h="230" w:hRule="exact" w:wrap="none" w:vAnchor="page" w:hAnchor="margin" w:x="3772" w:y="11076"/>
        <w:rPr>
          <w:rStyle w:val="C22"/>
          <w:rtl w:val="0"/>
        </w:rPr>
      </w:pPr>
      <w:r>
        <w:rPr>
          <w:rStyle w:val="C22"/>
          <w:rtl w:val="0"/>
        </w:rPr>
        <w:t>vysokonapěťové</w:t>
      </w:r>
    </w:p>
    <w:p>
      <w:pPr>
        <w:pStyle w:val="P29"/>
        <w:framePr w:w="673" w:h="230" w:hRule="exact" w:wrap="none" w:vAnchor="page" w:hAnchor="margin" w:x="5424" w:y="11076"/>
        <w:rPr>
          <w:rStyle w:val="C22"/>
          <w:rtl w:val="0"/>
        </w:rPr>
      </w:pPr>
      <w:r>
        <w:rPr>
          <w:rStyle w:val="C22"/>
          <w:rtl w:val="0"/>
        </w:rPr>
        <w:t>baterie</w:t>
      </w:r>
    </w:p>
    <w:p>
      <w:pPr>
        <w:pStyle w:val="P27"/>
        <w:framePr w:w="226" w:h="230" w:hRule="exact" w:wrap="none" w:vAnchor="page" w:hAnchor="margin" w:x="6139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8" w:y="110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267" w:y="110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323" w:y="110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13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13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13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13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13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13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13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13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13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13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1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1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15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15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157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157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1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15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15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04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937" w:h="230" w:hRule="exact" w:wrap="none" w:vAnchor="page" w:hAnchor="margin" w:x="2121" w:y="120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00" w:y="120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273" w:y="12046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4406" w:y="120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4579" w:y="120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644" w:y="12046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724" w:y="12046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7516" w:y="120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96" w:y="120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696" w:y="12046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10430" w:y="12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2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1944" w:y="122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25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25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25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25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25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25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25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25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25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25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73" w:h="230" w:hRule="exact" w:wrap="none" w:vAnchor="page" w:hAnchor="margin" w:x="28" w:y="12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99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02" w:h="230" w:hRule="exact" w:wrap="none" w:vAnchor="page" w:hAnchor="margin" w:x="2121" w:y="12996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2966" w:y="12996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224" w:y="12996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4958" w:y="1299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5131" w:y="12996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226" w:h="230" w:hRule="exact" w:wrap="none" w:vAnchor="page" w:hAnchor="margin" w:x="6739" w:y="12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008" w:y="129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867" w:y="129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923" w:y="1299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32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32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324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324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324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324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324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324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324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324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34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49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349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3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349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349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7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7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74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374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374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374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374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9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72" w:y="13995"/>
        <w:rPr>
          <w:rStyle w:val="C20"/>
          <w:rtl w:val="0"/>
        </w:rPr>
      </w:pPr>
      <w:r>
        <w:rPr>
          <w:rStyle w:val="C20"/>
          <w:rtl w:val="0"/>
        </w:rPr>
        <w:t>originální</w:t>
      </w:r>
    </w:p>
    <w:p>
      <w:pPr>
        <w:pStyle w:val="P27"/>
        <w:framePr w:w="869" w:h="230" w:hRule="exact" w:wrap="none" w:vAnchor="page" w:hAnchor="margin" w:x="1540" w:y="13995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452" w:y="13995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82" w:h="230" w:hRule="exact" w:wrap="none" w:vAnchor="page" w:hAnchor="margin" w:x="2788" w:y="13995"/>
        <w:rPr>
          <w:rStyle w:val="C20"/>
          <w:rtl w:val="0"/>
        </w:rPr>
      </w:pPr>
      <w:r>
        <w:rPr>
          <w:rStyle w:val="C20"/>
          <w:rtl w:val="0"/>
        </w:rPr>
        <w:t>baterie,</w:t>
      </w:r>
    </w:p>
    <w:p>
      <w:pPr>
        <w:pStyle w:val="P27"/>
        <w:framePr w:w="682" w:h="230" w:hRule="exact" w:wrap="none" w:vAnchor="page" w:hAnchor="margin" w:x="3513" w:y="1399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116" w:h="230" w:hRule="exact" w:wrap="none" w:vAnchor="page" w:hAnchor="margin" w:x="4238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4396" w:y="13995"/>
        <w:rPr>
          <w:rStyle w:val="C20"/>
          <w:rtl w:val="0"/>
        </w:rPr>
      </w:pPr>
      <w:r>
        <w:rPr>
          <w:rStyle w:val="C20"/>
          <w:rtl w:val="0"/>
        </w:rPr>
        <w:t>vozidlu</w:t>
      </w:r>
    </w:p>
    <w:p>
      <w:pPr>
        <w:pStyle w:val="P27"/>
        <w:framePr w:w="241" w:h="230" w:hRule="exact" w:wrap="none" w:vAnchor="page" w:hAnchor="margin" w:x="5078" w:y="13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5361" w:y="139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5798" w:y="139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057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8"/>
        <w:framePr w:w="375" w:h="245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244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1694" w:y="14244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606" w:y="14244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25" w:h="230" w:hRule="exact" w:wrap="none" w:vAnchor="page" w:hAnchor="margin" w:x="2942" w:y="14244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461" w:h="230" w:hRule="exact" w:wrap="none" w:vAnchor="page" w:hAnchor="margin" w:x="3609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113" w:y="14244"/>
        <w:rPr>
          <w:rStyle w:val="C20"/>
          <w:rtl w:val="0"/>
        </w:rPr>
      </w:pPr>
      <w:r>
        <w:rPr>
          <w:rStyle w:val="C20"/>
          <w:rtl w:val="0"/>
        </w:rPr>
        <w:t>nabíjecím</w:t>
      </w:r>
    </w:p>
    <w:p>
      <w:pPr>
        <w:pStyle w:val="P27"/>
        <w:framePr w:w="605" w:h="230" w:hRule="exact" w:wrap="none" w:vAnchor="page" w:hAnchor="margin" w:x="5035" w:y="14244"/>
        <w:rPr>
          <w:rStyle w:val="C20"/>
          <w:rtl w:val="0"/>
        </w:rPr>
      </w:pPr>
      <w:r>
        <w:rPr>
          <w:rStyle w:val="C20"/>
          <w:rtl w:val="0"/>
        </w:rPr>
        <w:t>sloupu</w:t>
      </w:r>
    </w:p>
    <w:p>
      <w:pPr>
        <w:pStyle w:val="P27"/>
        <w:framePr w:w="303" w:h="230" w:hRule="exact" w:wrap="none" w:vAnchor="page" w:hAnchor="margin" w:x="5683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028" w:y="1424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41" w:h="230" w:hRule="exact" w:wrap="none" w:vAnchor="page" w:hAnchor="margin" w:x="6710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6993" w:y="14244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538" w:h="230" w:hRule="exact" w:wrap="none" w:vAnchor="page" w:hAnchor="margin" w:x="8203" w:y="1424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82" w:h="230" w:hRule="exact" w:wrap="none" w:vAnchor="page" w:hAnchor="margin" w:x="8784" w:y="14244"/>
        <w:rPr>
          <w:rStyle w:val="C20"/>
          <w:rtl w:val="0"/>
        </w:rPr>
      </w:pPr>
      <w:r>
        <w:rPr>
          <w:rStyle w:val="C20"/>
          <w:rtl w:val="0"/>
        </w:rPr>
        <w:t>wallbox</w:t>
      </w:r>
    </w:p>
    <w:p>
      <w:pPr>
        <w:pStyle w:val="P27"/>
        <w:framePr w:w="461" w:h="230" w:hRule="exact" w:wrap="none" w:vAnchor="page" w:hAnchor="margin" w:x="9508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0012" w:y="14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4475"/>
        <w:rPr>
          <w:rStyle w:val="C20"/>
          <w:rtl w:val="0"/>
        </w:rPr>
      </w:pPr>
      <w:r>
        <w:rPr>
          <w:rStyle w:val="C20"/>
          <w:rtl w:val="0"/>
        </w:rPr>
        <w:t>nabíječka</w:t>
      </w:r>
    </w:p>
    <w:p>
      <w:pPr>
        <w:pStyle w:val="P27"/>
        <w:framePr w:w="303" w:h="230" w:hRule="exact" w:wrap="none" w:vAnchor="page" w:hAnchor="margin" w:x="1300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46" w:y="14475"/>
        <w:rPr>
          <w:rStyle w:val="C20"/>
          <w:rtl w:val="0"/>
        </w:rPr>
      </w:pPr>
      <w:r>
        <w:rPr>
          <w:rStyle w:val="C20"/>
          <w:rtl w:val="0"/>
        </w:rPr>
        <w:t>nabíjecí</w:t>
      </w:r>
    </w:p>
    <w:p>
      <w:pPr>
        <w:pStyle w:val="P27"/>
        <w:framePr w:w="437" w:h="230" w:hRule="exact" w:wrap="none" w:vAnchor="page" w:hAnchor="margin" w:x="2404" w:y="1447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2884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057" w:y="1447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639" w:h="230" w:hRule="exact" w:wrap="none" w:vAnchor="page" w:hAnchor="margin" w:x="4147" w:y="14475"/>
        <w:rPr>
          <w:rStyle w:val="C20"/>
          <w:rtl w:val="0"/>
        </w:rPr>
      </w:pPr>
      <w:r>
        <w:rPr>
          <w:rStyle w:val="C20"/>
          <w:rtl w:val="0"/>
        </w:rPr>
        <w:t>center)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94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879" w:h="230" w:hRule="exact" w:wrap="none" w:vAnchor="page" w:hAnchor="margin" w:x="2332" w:y="14945"/>
        <w:rPr>
          <w:rStyle w:val="C22"/>
          <w:rtl w:val="0"/>
        </w:rPr>
      </w:pPr>
      <w:r>
        <w:rPr>
          <w:rStyle w:val="C22"/>
          <w:rtl w:val="0"/>
        </w:rPr>
        <w:t>Odpojení</w:t>
      </w:r>
    </w:p>
    <w:p>
      <w:pPr>
        <w:pStyle w:val="P29"/>
        <w:framePr w:w="1215" w:h="230" w:hRule="exact" w:wrap="none" w:vAnchor="page" w:hAnchor="margin" w:x="3254" w:y="14945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512" w:y="14945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5246" w:y="149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5419" w:y="14945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980" w:h="230" w:hRule="exact" w:wrap="none" w:vAnchor="page" w:hAnchor="margin" w:x="7084" w:y="1494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04" w:h="230" w:hRule="exact" w:wrap="none" w:vAnchor="page" w:hAnchor="margin" w:x="8107" w:y="14945"/>
        <w:rPr>
          <w:rStyle w:val="C22"/>
          <w:rtl w:val="0"/>
        </w:rPr>
      </w:pPr>
      <w:r>
        <w:rPr>
          <w:rStyle w:val="C22"/>
          <w:rtl w:val="0"/>
        </w:rPr>
        <w:t>servisních</w:t>
      </w:r>
    </w:p>
    <w:p>
      <w:pPr>
        <w:pStyle w:val="P29"/>
        <w:framePr w:w="615" w:h="230" w:hRule="exact" w:wrap="none" w:vAnchor="page" w:hAnchor="margin" w:x="9153" w:y="14945"/>
        <w:rPr>
          <w:rStyle w:val="C22"/>
          <w:rtl w:val="0"/>
        </w:rPr>
      </w:pPr>
      <w:r>
        <w:rPr>
          <w:rStyle w:val="C22"/>
          <w:rtl w:val="0"/>
        </w:rPr>
        <w:t>úkonů</w:t>
      </w:r>
    </w:p>
    <w:p>
      <w:pPr>
        <w:pStyle w:val="P29"/>
        <w:framePr w:w="250" w:h="230" w:hRule="exact" w:wrap="none" w:vAnchor="page" w:hAnchor="margin" w:x="9811" w:y="149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02" w:h="230" w:hRule="exact" w:wrap="none" w:vAnchor="page" w:hAnchor="margin" w:x="28" w:y="15175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7"/>
        <w:framePr w:w="226" w:h="230" w:hRule="exact" w:wrap="none" w:vAnchor="page" w:hAnchor="margin" w:x="1473" w:y="15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742" w:y="151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01" w:y="151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3657" w:y="15175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54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54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542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5425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5425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5425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5425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542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5425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56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56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567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56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56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56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25.5.2026 5:56:27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217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217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217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217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217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26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26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2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264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2644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2644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264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264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26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26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2874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287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287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287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287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2874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287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2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28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28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28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310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31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31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31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31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31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3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31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31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3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310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333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333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8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38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38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38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38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38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4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4276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4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4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4276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42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4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4276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427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4276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427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427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4276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4276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474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4746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474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474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47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4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47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474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47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4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49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49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49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49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49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49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49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49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49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49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49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49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49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49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49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20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2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20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5207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25.5.2026 5:56:27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25.5.2026 5:56:27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