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EE16C2" Type="http://schemas.openxmlformats.org/officeDocument/2006/relationships/officeDocument" Target="/word/document.xml" /><Relationship Id="coreR2FEE16C2" Type="http://schemas.openxmlformats.org/package/2006/relationships/metadata/core-properties" Target="/docProps/core.xml" /><Relationship Id="customR2FEE16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27.10.2022</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3:26:18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3:26:18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3:26:18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3:26:18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3:26:18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https://nsp.cz/jednotka-prace/autoelektrikar#zdravotni-zpusobilost).</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řidičské oprávnění skupiny "B".</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109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Orientace v elektrotechnice a elektronice používané v silničních motorových vozidlech včetně měření jednotlivých veličin, Demontáž a montáž souvisejících mechanických celků silničních motorových vozidel, Orientace v elektrických a elektronických systémech palubní sítě silničních motorových vozidel, Diagnostika a ověření správné funkce palubní sítě silničních motorových vozidel, Diagnostika závad a opravy palubní sítě silničních motorových vozidel, Kontrola a nastavování parametrů řídících jednotek palubní sítě silničních motorových vozidel</w:t>
      </w:r>
      <w:r>
        <w:rPr>
          <w:rFonts w:ascii="Arial" w:cs="Arial" w:hAnsi="Arial" w:eastAsia="Arial"/>
          <w:b w:val="0"/>
          <w:i w:val="0"/>
          <w:caps w:val="0"/>
          <w:strike w:val="0"/>
          <w:noProof w:val="0"/>
          <w:vanish w:val="0"/>
          <w:color w:val="auto"/>
          <w:sz w:val="20"/>
          <w:u w:val="none"/>
          <w:shd w:val="clear" w:color="auto" w:fill="auto"/>
          <w:vertAlign w:val="baseline"/>
          <w:lang/>
        </w:rPr>
        <w:t xml:space="preserve"> se praktické předvedení realizuje minimálně na dvou zkušebních osobních automobilech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ověřování bude probíhat formou odpovědí na otevřené otázky, uchazeč může využít písemnou přípravu (schémata, nákresy a poznámky připravené v době 45 minutové přípravy na zkoušku). Při ověřování splnění kritérií založených na formě praktického předvedení je třeba přihlížet především k bezpečnému provádění a ke kvalitě montážních a servisních úkonů.</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109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962"/>
        <w:rPr>
          <w:rStyle w:val="C3"/>
          <w:rtl w:val="0"/>
        </w:rPr>
      </w:pPr>
    </w:p>
    <w:p>
      <w:pPr>
        <w:pStyle w:val="P35"/>
        <w:framePr w:w="10710" w:h="340" w:hRule="exact" w:wrap="none" w:vAnchor="page" w:hAnchor="margin" w:x="28" w:y="13962"/>
        <w:rPr>
          <w:rStyle w:val="C25"/>
          <w:rtl w:val="0"/>
        </w:rPr>
      </w:pPr>
      <w:r>
        <w:rPr>
          <w:rStyle w:val="C25"/>
          <w:rtl w:val="0"/>
        </w:rPr>
        <w:t>Výsledné hodnocení</w:t>
      </w:r>
    </w:p>
    <w:p>
      <w:pPr>
        <w:keepNext w:val="0"/>
        <w:keepLines w:val="0"/>
        <w:framePr w:w="10766" w:h="1497" w:hRule="exact" w:wrap="none" w:vAnchor="page" w:hAnchor="margin" w:x="0" w:y="14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3:26:18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w:t>
      </w:r>
    </w:p>
    <w:p>
      <w:pPr>
        <w:keepNext w:val="0"/>
        <w:keepLines w:val="1"/>
        <w:framePr w:w="10766" w:h="869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 elektrických systémů silničních motorových vozidel + střední vzdělání s maturitní zkouškou a alespoň 5 let odborné praxe v oblasti oprav elektrotechnických částí motorových vozidel</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3:26:18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3:26:18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 elektrických systémů silničních motorových vozidel, 17.4.2026 3:26:18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E1F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A7DED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6B95B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