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8F76B" Type="http://schemas.openxmlformats.org/officeDocument/2006/relationships/officeDocument" Target="/word/document.xml" /><Relationship Id="coreR5248F76B" Type="http://schemas.openxmlformats.org/package/2006/relationships/metadata/core-properties" Target="/docProps/core.xml" /><Relationship Id="customR5248F7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strojírenské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postupů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strojírenskou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uspořádání výrobních prostorů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30.9.2026 3:34:49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až d) uchazeč vyčte z poskytnuté dokumentace technické parametry výroby zadané jedné součásti včetně technologického postupu, podmínek výroby a nástrojů a nářadí, vytvoří model zadaného jednoho dílu a jeho technický výkres a provede jeden pomocný výpočet.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technologických postupů ve strojírenské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uchazeč vyhotoví postup prací pro jednu stanovenou rotační součást a pro jednu stanovenou hranolovitou součást do určeného formuláře.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pro strojírenskou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a c) uchazeč vyhotoví návrh dvou přípravků dle konkrétního zadání autorizované osoby. Zadání bude autorizovanou osobou uchazeči upřesněno v termínu 7 až 14 dní před vlastním termínem zkoušky.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změří a zkontroluje délkové rozměry a geometrický tvar jedné zadané součásti a vyhodnotí výsledek měření.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uspořádání výrobních prostorů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vypracuje schéma jednoho zadaného výrobního prostoru včetně přesunu polotovarů, měřicích míst, evidence a expedice vyrobených 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30.9.2026 3:34:49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30.9.2026 3:34:49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