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054EF9" Type="http://schemas.openxmlformats.org/officeDocument/2006/relationships/officeDocument" Target="/word/document.xml" /><Relationship Id="coreR43054EF9" Type="http://schemas.openxmlformats.org/package/2006/relationships/metadata/core-properties" Target="/docProps/core.xml" /><Relationship Id="customR43054E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silničních vozidel s elektrickým a hybridním pohonem (kód: 26-094-H)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elektropohonem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opravy elektrovozidel a vozidel s hybridním pohonem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18.08.2021 do: 27.10.2022</w:t>
      </w:r>
    </w:p>
    <w:p>
      <w:pPr>
        <w:pStyle w:val="P21"/>
        <w:framePr w:w="7654" w:h="331" w:hRule="exact" w:wrap="none" w:vAnchor="page" w:hAnchor="margin" w:x="28" w:y="15940"/>
        <w:rPr>
          <w:rStyle w:val="C16"/>
          <w:rtl w:val="0"/>
        </w:rPr>
      </w:pPr>
      <w:r>
        <w:rPr>
          <w:rStyle w:val="C16"/>
          <w:rtl w:val="0"/>
        </w:rPr>
        <w:t>Mechanik silničních vozidel s elektrickým a hybridním pohonem, 20.8.2026 20:15:09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pravidlech BOZP a PO souvisejících s diagnostikou a</w:t>
        <w:br w:type="textWrapping"/>
        <w:t>opravami silničních vozidel s elektrickým a hybridním pohonem a dodržovat je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Orientovat se v zásadách práce s nebezpečnými látkami během</w:t>
        <w:br w:type="textWrapping"/>
        <w:t>opravárenské činnosti silničních vozidel s elektrickým a hybridním pohonem a dodržovat je</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w:t>
        <w:br w:type="textWrapping"/>
        <w:t>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1055" w:hRule="exact" w:wrap="none" w:vAnchor="page" w:hAnchor="margin" w:x="45" w:y="6004"/>
        <w:rPr>
          <w:rStyle w:val="C3"/>
          <w:rtl w:val="0"/>
        </w:rPr>
      </w:pPr>
    </w:p>
    <w:p>
      <w:pPr>
        <w:pStyle w:val="P17"/>
        <w:framePr w:w="6658" w:h="928" w:hRule="exact" w:wrap="none" w:vAnchor="page" w:hAnchor="margin" w:x="71" w:y="6060"/>
        <w:rPr>
          <w:rStyle w:val="C13"/>
          <w:rtl w:val="0"/>
        </w:rPr>
      </w:pPr>
      <w:r>
        <w:rPr>
          <w:rStyle w:val="C13"/>
          <w:rtl w:val="0"/>
        </w:rPr>
        <w:t>d) Popsat a předvést použití osobních ochranných prostředků používaných</w:t>
        <w:br w:type="textWrapping"/>
        <w:t>při opravách silničních vozidlech s elektrickým a hybridním pohonem</w:t>
        <w:br w:type="textWrapping"/>
        <w:t>(izolační rukavice, ochranná obuv, ochranný štít, ochranná helma,</w:t>
        <w:br w:type="textWrapping"/>
        <w:t>dielektrický koberec) včetně příkladů použití</w:t>
      </w:r>
    </w:p>
    <w:p>
      <w:pPr>
        <w:pStyle w:val="P30"/>
        <w:framePr w:w="3921" w:h="1055" w:hRule="exact" w:wrap="none" w:vAnchor="page" w:hAnchor="margin" w:x="6800" w:y="6004"/>
        <w:rPr>
          <w:rStyle w:val="C3"/>
          <w:rtl w:val="0"/>
        </w:rPr>
      </w:pPr>
    </w:p>
    <w:p>
      <w:pPr>
        <w:pStyle w:val="P31"/>
        <w:framePr w:w="3839" w:h="928"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Orientace v technické dokumentaci automobilů s elektropohonem</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a) Vyhledat způsob opravy, parametry seřízení dílů nebo celků v aktuální</w:t>
        <w:br w:type="textWrapping"/>
        <w:t>verzi dílenské příručky</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a ústní ověření</w:t>
      </w:r>
    </w:p>
    <w:p>
      <w:pPr>
        <w:pStyle w:val="P16"/>
        <w:framePr w:w="6710" w:h="376" w:hRule="exact" w:wrap="none" w:vAnchor="page" w:hAnchor="margin" w:x="45" w:y="9030"/>
        <w:rPr>
          <w:rStyle w:val="C3"/>
          <w:rtl w:val="0"/>
        </w:rPr>
      </w:pPr>
    </w:p>
    <w:p>
      <w:pPr>
        <w:pStyle w:val="P17"/>
        <w:framePr w:w="6658" w:h="249" w:hRule="exact" w:wrap="none" w:vAnchor="page" w:hAnchor="margin" w:x="71" w:y="9086"/>
        <w:rPr>
          <w:rStyle w:val="C13"/>
          <w:rtl w:val="0"/>
        </w:rPr>
      </w:pPr>
      <w:r>
        <w:rPr>
          <w:rStyle w:val="C13"/>
          <w:rtl w:val="0"/>
        </w:rPr>
        <w:t>b) Vyhledat v elektronickém nebo tištěném katalogu náhradní díl</w:t>
      </w:r>
    </w:p>
    <w:p>
      <w:pPr>
        <w:pStyle w:val="P30"/>
        <w:framePr w:w="3921" w:h="376" w:hRule="exact" w:wrap="none" w:vAnchor="page" w:hAnchor="margin" w:x="6800" w:y="9030"/>
        <w:rPr>
          <w:rStyle w:val="C3"/>
          <w:rtl w:val="0"/>
        </w:rPr>
      </w:pPr>
    </w:p>
    <w:p>
      <w:pPr>
        <w:pStyle w:val="P31"/>
        <w:framePr w:w="3839" w:h="249" w:hRule="exact" w:wrap="none" w:vAnchor="page" w:hAnchor="margin" w:x="6856" w:y="9086"/>
        <w:rPr>
          <w:rStyle w:val="C22"/>
          <w:rtl w:val="0"/>
        </w:rPr>
      </w:pPr>
      <w:r>
        <w:rPr>
          <w:rStyle w:val="C22"/>
          <w:rtl w:val="0"/>
        </w:rPr>
        <w:t>Praktické předvedení a 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Najít v systému technické dokumentace její platnou verzi pro silniční</w:t>
        <w:br w:type="textWrapping"/>
        <w:t>vozidla s elektrickým a hybridním pohonem</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831" w:hRule="exact" w:wrap="none" w:vAnchor="page" w:hAnchor="margin" w:x="45" w:y="10013"/>
        <w:rPr>
          <w:rStyle w:val="C3"/>
          <w:rtl w:val="0"/>
        </w:rPr>
      </w:pPr>
    </w:p>
    <w:p>
      <w:pPr>
        <w:pStyle w:val="P17"/>
        <w:framePr w:w="6658" w:h="704" w:hRule="exact" w:wrap="none" w:vAnchor="page" w:hAnchor="margin" w:x="71" w:y="10069"/>
        <w:rPr>
          <w:rStyle w:val="C13"/>
          <w:rtl w:val="0"/>
        </w:rPr>
      </w:pPr>
      <w:r>
        <w:rPr>
          <w:rStyle w:val="C13"/>
          <w:rtl w:val="0"/>
        </w:rPr>
        <w:t>d) Číst elektrická schémata včetně schémat kabeláže, multiplexních a</w:t>
        <w:br w:type="textWrapping"/>
        <w:t>logických obvodů používaných v silničních vozidlech s elektrickým a</w:t>
        <w:br w:type="textWrapping"/>
        <w:t>hybridním pohonem</w:t>
      </w:r>
    </w:p>
    <w:p>
      <w:pPr>
        <w:pStyle w:val="P30"/>
        <w:framePr w:w="3921" w:h="831" w:hRule="exact" w:wrap="none" w:vAnchor="page" w:hAnchor="margin" w:x="6800" w:y="10013"/>
        <w:rPr>
          <w:rStyle w:val="C3"/>
          <w:rtl w:val="0"/>
        </w:rPr>
      </w:pPr>
    </w:p>
    <w:p>
      <w:pPr>
        <w:pStyle w:val="P31"/>
        <w:framePr w:w="3839" w:h="704" w:hRule="exact" w:wrap="none" w:vAnchor="page" w:hAnchor="margin" w:x="6856" w:y="10069"/>
        <w:rPr>
          <w:rStyle w:val="C22"/>
          <w:rtl w:val="0"/>
        </w:rPr>
      </w:pPr>
      <w:r>
        <w:rPr>
          <w:rStyle w:val="C22"/>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547" w:hRule="exact" w:wrap="none" w:vAnchor="page" w:hAnchor="margin" w:x="28" w:y="1139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6"/>
        <w:rPr>
          <w:rStyle w:val="C3"/>
          <w:rtl w:val="0"/>
        </w:rPr>
      </w:pPr>
    </w:p>
    <w:p>
      <w:pPr>
        <w:pStyle w:val="P13"/>
        <w:framePr w:w="6658" w:h="480" w:hRule="exact" w:wrap="none" w:vAnchor="page" w:hAnchor="margin" w:x="71" w:y="12472"/>
        <w:rPr>
          <w:rStyle w:val="C11"/>
          <w:rtl w:val="0"/>
        </w:rPr>
      </w:pPr>
      <w:r>
        <w:rPr>
          <w:rStyle w:val="C11"/>
          <w:rtl w:val="0"/>
        </w:rPr>
        <w:t>a) Orientovat se v základních pojmech elektrotechniky a elektroniky v</w:t>
        <w:br w:type="textWrapping"/>
        <w:t>silničních vozidlech s elektrickým a hybridním pohonem</w:t>
      </w:r>
    </w:p>
    <w:p>
      <w:pPr>
        <w:pStyle w:val="P28"/>
        <w:framePr w:w="3921" w:h="607" w:hRule="exact" w:wrap="none" w:vAnchor="page" w:hAnchor="margin" w:x="6800" w:y="12416"/>
        <w:rPr>
          <w:rStyle w:val="C3"/>
          <w:rtl w:val="0"/>
        </w:rPr>
      </w:pPr>
    </w:p>
    <w:p>
      <w:pPr>
        <w:pStyle w:val="P29"/>
        <w:framePr w:w="3839" w:h="480" w:hRule="exact" w:wrap="none" w:vAnchor="page" w:hAnchor="margin" w:x="6856" w:y="12472"/>
        <w:rPr>
          <w:rStyle w:val="C21"/>
          <w:rtl w:val="0"/>
        </w:rPr>
      </w:pPr>
      <w:r>
        <w:rPr>
          <w:rStyle w:val="C21"/>
          <w:rtl w:val="0"/>
        </w:rPr>
        <w:t>Ústní ověření</w:t>
      </w:r>
    </w:p>
    <w:p>
      <w:pPr>
        <w:pStyle w:val="P16"/>
        <w:framePr w:w="6710" w:h="376" w:hRule="exact" w:wrap="none" w:vAnchor="page" w:hAnchor="margin" w:x="45" w:y="13023"/>
        <w:rPr>
          <w:rStyle w:val="C3"/>
          <w:rtl w:val="0"/>
        </w:rPr>
      </w:pPr>
    </w:p>
    <w:p>
      <w:pPr>
        <w:pStyle w:val="P17"/>
        <w:framePr w:w="6658" w:h="249" w:hRule="exact" w:wrap="none" w:vAnchor="page" w:hAnchor="margin" w:x="71" w:y="13079"/>
        <w:rPr>
          <w:rStyle w:val="C13"/>
          <w:rtl w:val="0"/>
        </w:rPr>
      </w:pPr>
      <w:r>
        <w:rPr>
          <w:rStyle w:val="C13"/>
          <w:rtl w:val="0"/>
        </w:rPr>
        <w:t>b) Měřit základní elektrické veličiny za použití měřicích přístrojů</w:t>
      </w:r>
    </w:p>
    <w:p>
      <w:pPr>
        <w:pStyle w:val="P30"/>
        <w:framePr w:w="3921" w:h="376" w:hRule="exact" w:wrap="none" w:vAnchor="page" w:hAnchor="margin" w:x="6800" w:y="13023"/>
        <w:rPr>
          <w:rStyle w:val="C3"/>
          <w:rtl w:val="0"/>
        </w:rPr>
      </w:pPr>
    </w:p>
    <w:p>
      <w:pPr>
        <w:pStyle w:val="P31"/>
        <w:framePr w:w="3839" w:h="249" w:hRule="exact" w:wrap="none" w:vAnchor="page" w:hAnchor="margin" w:x="6856" w:y="13079"/>
        <w:rPr>
          <w:rStyle w:val="C22"/>
          <w:rtl w:val="0"/>
        </w:rPr>
      </w:pPr>
      <w:r>
        <w:rPr>
          <w:rStyle w:val="C22"/>
          <w:rtl w:val="0"/>
        </w:rPr>
        <w:t>Praktické předvedení a ústní ověření</w:t>
      </w:r>
    </w:p>
    <w:p>
      <w:pPr>
        <w:pStyle w:val="P12"/>
        <w:framePr w:w="6710" w:h="831" w:hRule="exact" w:wrap="none" w:vAnchor="page" w:hAnchor="margin" w:x="45" w:y="13399"/>
        <w:rPr>
          <w:rStyle w:val="C3"/>
          <w:rtl w:val="0"/>
        </w:rPr>
      </w:pPr>
    </w:p>
    <w:p>
      <w:pPr>
        <w:pStyle w:val="P13"/>
        <w:framePr w:w="6658" w:h="704" w:hRule="exact" w:wrap="none" w:vAnchor="page" w:hAnchor="margin" w:x="71" w:y="13455"/>
        <w:rPr>
          <w:rStyle w:val="C11"/>
          <w:rtl w:val="0"/>
        </w:rPr>
      </w:pPr>
      <w:r>
        <w:rPr>
          <w:rStyle w:val="C11"/>
          <w:rtl w:val="0"/>
        </w:rPr>
        <w:t>c) Popsat druhy a vlastnosti snímačů výkonových prvků elektronických</w:t>
        <w:br w:type="textWrapping"/>
        <w:t>systémů používaných v silničních vozidlech s elektrickým a hybridním</w:t>
        <w:br w:type="textWrapping"/>
        <w:t>pohonem, prokázat znalost snímačové techniky a technologie</w:t>
      </w:r>
    </w:p>
    <w:p>
      <w:pPr>
        <w:pStyle w:val="P28"/>
        <w:framePr w:w="3921" w:h="831" w:hRule="exact" w:wrap="none" w:vAnchor="page" w:hAnchor="margin" w:x="6800" w:y="13399"/>
        <w:rPr>
          <w:rStyle w:val="C3"/>
          <w:rtl w:val="0"/>
        </w:rPr>
      </w:pPr>
    </w:p>
    <w:p>
      <w:pPr>
        <w:pStyle w:val="P29"/>
        <w:framePr w:w="3839" w:h="704" w:hRule="exact" w:wrap="none" w:vAnchor="page" w:hAnchor="margin" w:x="6856" w:y="13455"/>
        <w:rPr>
          <w:rStyle w:val="C21"/>
          <w:rtl w:val="0"/>
        </w:rPr>
      </w:pPr>
      <w:r>
        <w:rPr>
          <w:rStyle w:val="C21"/>
          <w:rtl w:val="0"/>
        </w:rPr>
        <w:t>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silničních vozidel s elektrickým a hybridním pohonem, 20.8.2026 20:15:09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akumulátorů a jejich uložení v osobních a užitkových automobilech s elektropohonem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konstrukci a údržbu trakčních akumulátorů pro pohon vozidel</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battery pack, jeho umístění, konstrukci a propojování jednotlivých</w:t>
        <w:br w:type="textWrapping"/>
        <w:t>článků do jednoho celku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Diagnostika dobíjení akumulátorů</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Popsat činnost externích nabíječek a jejich hlavní rozdíly, popsat</w:t>
        <w:br w:type="textWrapping"/>
        <w:t>kombinovanou zástrčku CCS (Combined charging system)</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831" w:hRule="exact" w:wrap="none" w:vAnchor="page" w:hAnchor="margin" w:x="45" w:y="6131"/>
        <w:rPr>
          <w:rStyle w:val="C3"/>
          <w:rtl w:val="0"/>
        </w:rPr>
      </w:pPr>
    </w:p>
    <w:p>
      <w:pPr>
        <w:pStyle w:val="P17"/>
        <w:framePr w:w="6658" w:h="704" w:hRule="exact" w:wrap="none" w:vAnchor="page" w:hAnchor="margin" w:x="71" w:y="6187"/>
        <w:rPr>
          <w:rStyle w:val="C13"/>
          <w:rtl w:val="0"/>
        </w:rPr>
      </w:pPr>
      <w:r>
        <w:rPr>
          <w:rStyle w:val="C13"/>
          <w:rtl w:val="0"/>
        </w:rPr>
        <w:t>b) Provést kontrolu funkce nabíjení trakčního akumulátoru silničních vozidel</w:t>
        <w:br w:type="textWrapping"/>
        <w:t>s elektrickým a hybridním pohonem (zjištění okamžitých hodnot protékajícího</w:t>
        <w:br w:type="textWrapping"/>
        <w:t>proudu nabíjecím obvodem a napětí na trakčním akumulátoru)</w:t>
      </w:r>
    </w:p>
    <w:p>
      <w:pPr>
        <w:pStyle w:val="P30"/>
        <w:framePr w:w="3921" w:h="831" w:hRule="exact" w:wrap="none" w:vAnchor="page" w:hAnchor="margin" w:x="6800" w:y="6131"/>
        <w:rPr>
          <w:rStyle w:val="C3"/>
          <w:rtl w:val="0"/>
        </w:rPr>
      </w:pPr>
    </w:p>
    <w:p>
      <w:pPr>
        <w:pStyle w:val="P31"/>
        <w:framePr w:w="3839" w:h="704"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7076"/>
        <w:rPr>
          <w:rStyle w:val="C23"/>
          <w:rtl w:val="0"/>
        </w:rPr>
      </w:pPr>
      <w:r>
        <w:rPr>
          <w:rStyle w:val="C23"/>
          <w:rtl w:val="0"/>
        </w:rPr>
        <w:t>Je třeba splnit obě kritéria</w:t>
      </w:r>
    </w:p>
    <w:p>
      <w:pPr>
        <w:pStyle w:val="P23"/>
        <w:framePr w:w="10710" w:h="340" w:hRule="exact" w:wrap="none" w:vAnchor="page" w:hAnchor="margin" w:x="28" w:y="7512"/>
        <w:rPr>
          <w:rStyle w:val="C18"/>
          <w:rtl w:val="0"/>
        </w:rPr>
      </w:pPr>
      <w:r>
        <w:rPr>
          <w:rStyle w:val="C18"/>
          <w:rtl w:val="0"/>
        </w:rPr>
        <w:t>Orientace v konstrukci a činnosti elektropohonu vozidel</w:t>
      </w:r>
    </w:p>
    <w:p>
      <w:pPr>
        <w:pStyle w:val="P24"/>
        <w:framePr w:w="6713" w:h="376" w:hRule="exact" w:wrap="none" w:vAnchor="page" w:hAnchor="margin" w:x="45" w:y="7951"/>
        <w:rPr>
          <w:rStyle w:val="C3"/>
          <w:rtl w:val="0"/>
        </w:rPr>
      </w:pPr>
    </w:p>
    <w:p>
      <w:pPr>
        <w:pStyle w:val="P25"/>
        <w:framePr w:w="6661" w:h="249" w:hRule="exact" w:wrap="none" w:vAnchor="page" w:hAnchor="margin" w:x="71" w:y="8022"/>
        <w:rPr>
          <w:rStyle w:val="C19"/>
          <w:rtl w:val="0"/>
        </w:rPr>
      </w:pPr>
      <w:r>
        <w:rPr>
          <w:rStyle w:val="C19"/>
          <w:rtl w:val="0"/>
        </w:rPr>
        <w:t>Kritéria hodnocení</w:t>
      </w:r>
    </w:p>
    <w:p>
      <w:pPr>
        <w:pStyle w:val="P26"/>
        <w:framePr w:w="3918" w:h="376" w:hRule="exact" w:wrap="none" w:vAnchor="page" w:hAnchor="margin" w:x="6803" w:y="7951"/>
        <w:rPr>
          <w:rStyle w:val="C3"/>
          <w:rtl w:val="0"/>
        </w:rPr>
      </w:pPr>
    </w:p>
    <w:p>
      <w:pPr>
        <w:pStyle w:val="P27"/>
        <w:framePr w:w="3836" w:h="249" w:hRule="exact" w:wrap="none" w:vAnchor="page" w:hAnchor="margin" w:x="6859" w:y="8022"/>
        <w:rPr>
          <w:rStyle w:val="C20"/>
          <w:rtl w:val="0"/>
        </w:rPr>
      </w:pPr>
      <w:r>
        <w:rPr>
          <w:rStyle w:val="C20"/>
          <w:rtl w:val="0"/>
        </w:rPr>
        <w:t>Způsoby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a) Vysvětlit princip činnosti asynchronního a synchronního motoru</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b) Vysvětlit činnost měniče napětí a jejich funkci, konstrukci a princip</w:t>
        <w:br w:type="textWrapping"/>
        <w:t>regulace otáček</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c) Vysvětlit činnost elektromobilu při jízdě (trakční akumulátor, měnič,</w:t>
        <w:br w:type="textWrapping"/>
        <w:t>elektromotor, rozvodovka) a jízdě z kopce s rekuperací)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32"/>
        <w:framePr w:w="10710" w:h="248" w:hRule="exact" w:wrap="none" w:vAnchor="page" w:hAnchor="margin" w:x="28" w:y="10030"/>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Vysvětlit činnost, koncepci, uspořádání a využitelnost dvou rozdílných</w:t>
        <w:br w:type="textWrapping"/>
        <w:t>pohonných jednotek</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Ústní ověření</w:t>
      </w:r>
    </w:p>
    <w:p>
      <w:pPr>
        <w:pStyle w:val="P16"/>
        <w:framePr w:w="6710" w:h="607" w:hRule="exact" w:wrap="none" w:vAnchor="page" w:hAnchor="margin" w:x="45" w:y="11888"/>
        <w:rPr>
          <w:rStyle w:val="C3"/>
          <w:rtl w:val="0"/>
        </w:rPr>
      </w:pPr>
    </w:p>
    <w:p>
      <w:pPr>
        <w:pStyle w:val="P17"/>
        <w:framePr w:w="6658" w:h="480" w:hRule="exact" w:wrap="none" w:vAnchor="page" w:hAnchor="margin" w:x="71" w:y="11944"/>
        <w:rPr>
          <w:rStyle w:val="C13"/>
          <w:rtl w:val="0"/>
        </w:rPr>
      </w:pPr>
      <w:r>
        <w:rPr>
          <w:rStyle w:val="C13"/>
          <w:rtl w:val="0"/>
        </w:rPr>
        <w:t>b) Vysvětlit činnost silničních motorových vozidel s pohonem: mikro hybrid,</w:t>
        <w:br w:type="textWrapping"/>
        <w:t>mild hybrid, full hybrid a plug in hybrid</w:t>
      </w:r>
    </w:p>
    <w:p>
      <w:pPr>
        <w:pStyle w:val="P30"/>
        <w:framePr w:w="3921" w:h="607" w:hRule="exact" w:wrap="none" w:vAnchor="page" w:hAnchor="margin" w:x="6800" w:y="11888"/>
        <w:rPr>
          <w:rStyle w:val="C3"/>
          <w:rtl w:val="0"/>
        </w:rPr>
      </w:pPr>
    </w:p>
    <w:p>
      <w:pPr>
        <w:pStyle w:val="P31"/>
        <w:framePr w:w="3839" w:h="480" w:hRule="exact" w:wrap="none" w:vAnchor="page" w:hAnchor="margin" w:x="6856" w:y="11944"/>
        <w:rPr>
          <w:rStyle w:val="C22"/>
          <w:rtl w:val="0"/>
        </w:rPr>
      </w:pPr>
      <w:r>
        <w:rPr>
          <w:rStyle w:val="C22"/>
          <w:rtl w:val="0"/>
        </w:rPr>
        <w:t>Ústní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c) Popsat základní rozdíly elektrické soustavy silničních vozidel s elektrickým</w:t>
        <w:br w:type="textWrapping"/>
        <w:t>a hybridním pohonem</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Ústní ověření</w:t>
      </w:r>
    </w:p>
    <w:p>
      <w:pPr>
        <w:pStyle w:val="P32"/>
        <w:framePr w:w="10710" w:h="248" w:hRule="exact" w:wrap="none" w:vAnchor="page" w:hAnchor="margin" w:x="28" w:y="13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silničních vozidel s elektrickým a hybridním pohonem, 20.8.2026 20:15:09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elektrovozidel a vozidel s hybridním 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silničním vozidle s</w:t>
        <w:br w:type="textWrapping"/>
        <w:t>elektrickým a hybridním pohonem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silničního vozidla s</w:t>
        <w:br w:type="textWrapping"/>
        <w:t>elektrickým a hybridním pohonem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funkcí řídicích jednotek spojených s elektrickým a</w:t>
        <w:br w:type="textWrapping"/>
        <w:t>hybridním pohonem a stavu napětí vysokonapěťových akumulátorů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přípravu na uvedení vozidla do beznapěťového stavu a označení</w:t>
        <w:br w:type="textWrapping"/>
        <w:t>silničního vozidla s elektrickým a hybridním pohonem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Ověřit beznapěťový stav vozidla a popsat rizika a opatření na jejich</w:t>
        <w:br w:type="textWrapping"/>
        <w:t>vyloučení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postup při zajištění vozidla proti náhodnému či nechtěnému</w:t>
        <w:br w:type="textWrapping"/>
        <w:t>znovuobnovení napětí na vysokonapěťovém systému neoprávněnou osobou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Provést přípravu na uvedení vozidla do provozu (včetně kontroly</w:t>
        <w:br w:type="textWrapping"/>
        <w:t>izolačního stavu a kontroly ochrany pospojováním na společný potenciál</w:t>
        <w:br w:type="textWrapping"/>
        <w:t>všech komponent vysokonapěťového systému)</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Předvést předepsaný postup uvedení vozidla do provozu</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831" w:hRule="exact" w:wrap="none" w:vAnchor="page" w:hAnchor="margin" w:x="45" w:y="7818"/>
        <w:rPr>
          <w:rStyle w:val="C3"/>
          <w:rtl w:val="0"/>
        </w:rPr>
      </w:pPr>
    </w:p>
    <w:p>
      <w:pPr>
        <w:pStyle w:val="P13"/>
        <w:framePr w:w="6658" w:h="704" w:hRule="exact" w:wrap="none" w:vAnchor="page" w:hAnchor="margin" w:x="71" w:y="7874"/>
        <w:rPr>
          <w:rStyle w:val="C11"/>
          <w:rtl w:val="0"/>
        </w:rPr>
      </w:pPr>
      <w:r>
        <w:rPr>
          <w:rStyle w:val="C11"/>
          <w:rtl w:val="0"/>
        </w:rPr>
        <w:t>i) Po uvedení do provozu provést kontrolu funkčnosti bezpečnostních prvků</w:t>
        <w:br w:type="textWrapping"/>
        <w:t>vozidla relevantních k pohonu silničních vozidel s elektrickým a hybridním</w:t>
        <w:br w:type="textWrapping"/>
        <w:t>pohonem</w:t>
      </w:r>
    </w:p>
    <w:p>
      <w:pPr>
        <w:pStyle w:val="P28"/>
        <w:framePr w:w="3921" w:h="831" w:hRule="exact" w:wrap="none" w:vAnchor="page" w:hAnchor="margin" w:x="6800" w:y="7818"/>
        <w:rPr>
          <w:rStyle w:val="C3"/>
          <w:rtl w:val="0"/>
        </w:rPr>
      </w:pPr>
    </w:p>
    <w:p>
      <w:pPr>
        <w:pStyle w:val="P29"/>
        <w:framePr w:w="3839" w:h="704"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7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silničních vozidel s elektrickým a hybridním pohonem, 20.8.2026 20:15:09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https://www.nsp.cz/jednotka-prace/autotronik#zdravotni-zpusobilost).</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 řidičské oprávnění skupiny B.</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2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2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2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2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11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kompetencí:</w:t>
      </w:r>
    </w:p>
    <w:p>
      <w:pPr>
        <w:keepNext w:val="0"/>
        <w:keepLines w:val="1"/>
        <w:framePr w:w="10766" w:h="1124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PO, ochrany zdraví, životního prostředí a právních předpisů při opravách vozidel s hybridním a elektropohonem</w:t>
      </w:r>
      <w:r>
        <w:rPr>
          <w:rFonts w:ascii="Arial" w:cs="Arial" w:hAnsi="Arial" w:eastAsia="Arial"/>
          <w:b w:val="0"/>
          <w:i w:val="0"/>
          <w:caps w:val="0"/>
          <w:strike w:val="0"/>
          <w:noProof w:val="0"/>
          <w:vanish w:val="0"/>
          <w:color w:val="auto"/>
          <w:sz w:val="20"/>
          <w:u w:val="none"/>
          <w:shd w:val="clear" w:color="auto" w:fill="auto"/>
          <w:vertAlign w:val="baseline"/>
          <w:lang/>
        </w:rPr>
        <w:t>, kritéria a), b), c), d) ověřit na hybridním vozidle. Konkrétní instrukce dá při zkoušce uchazeči autorizovaná osoba.</w:t>
      </w:r>
    </w:p>
    <w:p>
      <w:pPr>
        <w:keepNext w:val="0"/>
        <w:keepLines w:val="1"/>
        <w:framePr w:w="10766" w:h="1124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Orientace v technické dokumentaci automobilů s elektropohonem</w:t>
      </w:r>
      <w:r>
        <w:rPr>
          <w:rFonts w:ascii="Arial" w:cs="Arial" w:hAnsi="Arial" w:eastAsia="Arial"/>
          <w:b w:val="0"/>
          <w:i w:val="0"/>
          <w:caps w:val="0"/>
          <w:strike w:val="0"/>
          <w:noProof w:val="0"/>
          <w:vanish w:val="0"/>
          <w:color w:val="auto"/>
          <w:sz w:val="20"/>
          <w:u w:val="none"/>
          <w:shd w:val="clear" w:color="auto" w:fill="auto"/>
          <w:vertAlign w:val="baseline"/>
          <w:lang/>
        </w:rPr>
        <w:t>, kritéria a), b), c), d) ověřit na elektromobilu a hybridním vozidle. Konkrétní instrukce dá při zkoušce uchazeči autorizovaná osoba.</w:t>
      </w:r>
    </w:p>
    <w:p>
      <w:pPr>
        <w:keepNext w:val="0"/>
        <w:keepLines w:val="1"/>
        <w:framePr w:w="10766" w:h="1124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Orientace v elektrotechnice a elektronice používané v osobních automobilech s elektropohonem, včetně měření jednotlivých veličin</w:t>
      </w:r>
      <w:r>
        <w:rPr>
          <w:rFonts w:ascii="Arial" w:cs="Arial" w:hAnsi="Arial" w:eastAsia="Arial"/>
          <w:b w:val="0"/>
          <w:i w:val="0"/>
          <w:caps w:val="0"/>
          <w:strike w:val="0"/>
          <w:noProof w:val="0"/>
          <w:vanish w:val="0"/>
          <w:color w:val="auto"/>
          <w:sz w:val="20"/>
          <w:u w:val="none"/>
          <w:shd w:val="clear" w:color="auto" w:fill="auto"/>
          <w:vertAlign w:val="baseline"/>
          <w:lang/>
        </w:rPr>
        <w:t>, kritéria a), b), c), d) ověřit na hybridním vozidle. Konkrétní instrukce dá při zkoušce uchazeči autorizovaná osoba.</w:t>
      </w:r>
    </w:p>
    <w:p>
      <w:pPr>
        <w:keepNext w:val="0"/>
        <w:keepLines w:val="1"/>
        <w:framePr w:w="10766" w:h="1124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Orientace v konstrukci akumulátorů a jejich uložení v osobních a užitkových automobilech s elektropohonem</w:t>
      </w:r>
      <w:r>
        <w:rPr>
          <w:rFonts w:ascii="Arial" w:cs="Arial" w:hAnsi="Arial" w:eastAsia="Arial"/>
          <w:b w:val="0"/>
          <w:i w:val="0"/>
          <w:caps w:val="0"/>
          <w:strike w:val="0"/>
          <w:noProof w:val="0"/>
          <w:vanish w:val="0"/>
          <w:color w:val="auto"/>
          <w:sz w:val="20"/>
          <w:u w:val="none"/>
          <w:shd w:val="clear" w:color="auto" w:fill="auto"/>
          <w:vertAlign w:val="baseline"/>
          <w:lang/>
        </w:rPr>
        <w:t>, kritéria a), b) ověřit na elektromobilu a hybridním vozidle. Konkrétní instrukce dá při zkoušce uchazeči autorizovaná osoba.</w:t>
      </w:r>
    </w:p>
    <w:p>
      <w:pPr>
        <w:keepNext w:val="0"/>
        <w:keepLines w:val="1"/>
        <w:framePr w:w="10766" w:h="1124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Diagnostika dobíjení akumulátorů</w:t>
      </w:r>
      <w:r>
        <w:rPr>
          <w:rFonts w:ascii="Arial" w:cs="Arial" w:hAnsi="Arial" w:eastAsia="Arial"/>
          <w:b w:val="0"/>
          <w:i w:val="0"/>
          <w:caps w:val="0"/>
          <w:strike w:val="0"/>
          <w:noProof w:val="0"/>
          <w:vanish w:val="0"/>
          <w:color w:val="auto"/>
          <w:sz w:val="20"/>
          <w:u w:val="none"/>
          <w:shd w:val="clear" w:color="auto" w:fill="auto"/>
          <w:vertAlign w:val="baseline"/>
          <w:lang/>
        </w:rPr>
        <w:t>, kritéria a), b) ověřit na hybridním vozidle. Konkrétní instrukce dá při zkoušce uchazeči autorizovaná osoba.</w:t>
      </w:r>
    </w:p>
    <w:p>
      <w:pPr>
        <w:keepNext w:val="0"/>
        <w:keepLines w:val="1"/>
        <w:framePr w:w="10766" w:h="1124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Orientace v konstrukci a činnosti elektropohonu vozidel</w:t>
      </w:r>
      <w:r>
        <w:rPr>
          <w:rFonts w:ascii="Arial" w:cs="Arial" w:hAnsi="Arial" w:eastAsia="Arial"/>
          <w:b w:val="0"/>
          <w:i w:val="0"/>
          <w:caps w:val="0"/>
          <w:strike w:val="0"/>
          <w:noProof w:val="0"/>
          <w:vanish w:val="0"/>
          <w:color w:val="auto"/>
          <w:sz w:val="20"/>
          <w:u w:val="none"/>
          <w:shd w:val="clear" w:color="auto" w:fill="auto"/>
          <w:vertAlign w:val="baseline"/>
          <w:lang/>
        </w:rPr>
        <w:t>, kritéria a), b), c) ověřit na elektromobilu. Konkrétní instrukce dá při zkoušce uchazeči autorizovaná osoba.</w:t>
      </w:r>
    </w:p>
    <w:p>
      <w:pPr>
        <w:keepNext w:val="0"/>
        <w:keepLines w:val="1"/>
        <w:framePr w:w="10766" w:h="1124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Orientace v uspořádání a konstrukci hybridních pohonů silničních motorových vozidel</w:t>
      </w:r>
      <w:r>
        <w:rPr>
          <w:rFonts w:ascii="Arial" w:cs="Arial" w:hAnsi="Arial" w:eastAsia="Arial"/>
          <w:b w:val="0"/>
          <w:i w:val="0"/>
          <w:caps w:val="0"/>
          <w:strike w:val="0"/>
          <w:noProof w:val="0"/>
          <w:vanish w:val="0"/>
          <w:color w:val="auto"/>
          <w:sz w:val="20"/>
          <w:u w:val="none"/>
          <w:shd w:val="clear" w:color="auto" w:fill="auto"/>
          <w:vertAlign w:val="baseline"/>
          <w:lang/>
        </w:rPr>
        <w:t>, kritéria a), b), c) ověřit na hybridním vozidle. Konkrétní instrukce dá při zkoušce uchazeči autorizovaná osoba.</w:t>
      </w:r>
    </w:p>
    <w:p>
      <w:pPr>
        <w:keepNext w:val="0"/>
        <w:keepLines w:val="1"/>
        <w:framePr w:w="10766" w:h="1124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Diagnostika a opravy elektrovozidel a vozidel s hybridním pohonem</w:t>
      </w:r>
      <w:r>
        <w:rPr>
          <w:rFonts w:ascii="Arial" w:cs="Arial" w:hAnsi="Arial" w:eastAsia="Arial"/>
          <w:b w:val="0"/>
          <w:i w:val="0"/>
          <w:caps w:val="0"/>
          <w:strike w:val="0"/>
          <w:noProof w:val="0"/>
          <w:vanish w:val="0"/>
          <w:color w:val="auto"/>
          <w:sz w:val="20"/>
          <w:u w:val="none"/>
          <w:shd w:val="clear" w:color="auto" w:fill="auto"/>
          <w:vertAlign w:val="baseline"/>
          <w:lang/>
        </w:rPr>
        <w:t>, kritéria a), b), c) ověřit na hybridním vozidle. Konkrétní instrukce dá při zkoušce uchazeči autorizovaná osoba.</w:t>
      </w:r>
    </w:p>
    <w:p>
      <w:pPr>
        <w:keepNext w:val="0"/>
        <w:keepLines w:val="1"/>
        <w:framePr w:w="10766" w:h="1124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Diagnostika a opravy elektrovozidel a vozidel s hybridním pohonem</w:t>
      </w:r>
      <w:r>
        <w:rPr>
          <w:rFonts w:ascii="Arial" w:cs="Arial" w:hAnsi="Arial" w:eastAsia="Arial"/>
          <w:b w:val="0"/>
          <w:i w:val="0"/>
          <w:caps w:val="0"/>
          <w:strike w:val="0"/>
          <w:noProof w:val="0"/>
          <w:vanish w:val="0"/>
          <w:color w:val="auto"/>
          <w:sz w:val="20"/>
          <w:u w:val="none"/>
          <w:shd w:val="clear" w:color="auto" w:fill="auto"/>
          <w:vertAlign w:val="baseline"/>
          <w:lang/>
        </w:rPr>
        <w:t>, kritéria a), b), c), d), e), f) ověřit na hybridním vozidle. Konkrétní instrukce dá při zkoušce uchazeči autorizovaná osoba.</w:t>
      </w:r>
    </w:p>
    <w:p>
      <w:pPr>
        <w:pStyle w:val="P21"/>
        <w:framePr w:w="7654" w:h="331" w:hRule="exact" w:wrap="none" w:vAnchor="page" w:hAnchor="margin" w:x="28" w:y="15940"/>
        <w:rPr>
          <w:rStyle w:val="C16"/>
          <w:rtl w:val="0"/>
        </w:rPr>
      </w:pPr>
      <w:r>
        <w:rPr>
          <w:rStyle w:val="C16"/>
          <w:rtl w:val="0"/>
        </w:rPr>
        <w:t>Mechanik silničních vozidel s elektrickým a hybridním pohonem, 20.8.2026 20:15:09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4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 v elektrotechnickém oboru minimálně na úrovni výučního listu, střední vzdělání s maturitní zkouškou a alespoň 5 let odborné praxe v opravárenských činnostech v oblasti diagnostiky a oprav automobilů s hybridním nebo elektropohonem nebo ve funkci učitele odborných předmětů nebo učitele praktického vyučování nebo učitele odborného výcviku v oboru oprav motorových vozidel nebo v elektrotechnickém oboru vzdělání. Držitel osvědčení o zkoušce z platné vyhlášky č. 50/1978, minimálně paragraf 6.</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silničních vozidel s elektrickým a hybridním pohonem, 20.8.2026 20:15:09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včetně sloupového zvedáku.</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běžné pracovní pomůcky a speciální ochranné pomůcky stanovené výrobcem vozu při pracích na vysokonapěťových systémech (ochranná helma se štítem, ochranné dielektrické rukavice do 1000 V, spodní rukavice do dielektrických rukavic, nevodivý bavlněný ochranný oděv, bezdotykový digitální teploměr s laserovým ukazovátkem měřeného místa).</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příručky pro opravy vozidel.</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 vozidel.</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nářadí (kladiva, sada šroubováků, kleště, pilník, pila, důlčík, průbojník, závitníky, vrtáky).</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izolovaného nářadí do 1000 V (šroubováky, TORX klíče, ráčna, ořechy) pro vozy používané při zkoušce.</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typy zkušebních osobních automobilů: jeden s hybridním pohonem a jeden s elektropohonem.</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METRAHIT H+E CAR nebo ekvivalentní, co se týká napěťového rozsahu, malých odporů a měření izolace; univerzální multimetr odpovídající parametry minimálně přístroji METEX 3800; klešťový ampérmetr s možností měřit stejnosměrný i střídavý proud do 400 A.</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Regulovatelný zdroj stejnosměrného napětí, vodiče a zátěž (žárovky) pro měření v základním elektrickém obvodu.</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podle pokynů výrobce.</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podle dokumentace a příručky.</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propojitelné s měřicí technikou k ověření beznapěťových stavů vozidla a měření izolačních odporů VN vedení.</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servisní příručky a diagnostického zařízení.</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podle technické dokumentace.</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nabíjecí kabely dodané k vozidlu při jeho prodeji zákazníkovi.</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82"/>
        <w:rPr>
          <w:rStyle w:val="C3"/>
          <w:rtl w:val="0"/>
        </w:rPr>
      </w:pPr>
    </w:p>
    <w:p>
      <w:pPr>
        <w:pStyle w:val="P35"/>
        <w:framePr w:w="10710" w:h="340" w:hRule="exact" w:wrap="none" w:vAnchor="page" w:hAnchor="margin" w:x="28" w:y="12182"/>
        <w:rPr>
          <w:rStyle w:val="C25"/>
          <w:rtl w:val="0"/>
        </w:rPr>
      </w:pPr>
      <w:r>
        <w:rPr>
          <w:rStyle w:val="C25"/>
          <w:rtl w:val="0"/>
        </w:rPr>
        <w:t>Doba přípravy na zkoušku</w:t>
      </w:r>
    </w:p>
    <w:p>
      <w:pPr>
        <w:keepNext w:val="0"/>
        <w:keepLines w:val="0"/>
        <w:framePr w:w="10766" w:h="806" w:hRule="exact" w:wrap="none" w:vAnchor="page" w:hAnchor="margin" w:x="0" w:y="12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pro vykonání zkoušky</w:t>
      </w:r>
    </w:p>
    <w:p>
      <w:pPr>
        <w:keepNext w:val="0"/>
        <w:keepLines w:val="0"/>
        <w:framePr w:w="10766" w:h="806" w:hRule="exact" w:wrap="none" w:vAnchor="page" w:hAnchor="margin" w:x="0" w:y="138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12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Mechanik silničních vozidel s elektrickým a hybridním pohonem, 20.8.2026 20:15:09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automobilového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Toyota Central Europe -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pStyle w:val="P21"/>
        <w:framePr w:w="7654" w:h="331" w:hRule="exact" w:wrap="none" w:vAnchor="page" w:hAnchor="margin" w:x="28" w:y="15940"/>
        <w:rPr>
          <w:rStyle w:val="C16"/>
          <w:rtl w:val="0"/>
        </w:rPr>
      </w:pPr>
      <w:r>
        <w:rPr>
          <w:rStyle w:val="C16"/>
          <w:rtl w:val="0"/>
        </w:rPr>
        <w:t>Mechanik silničních vozidel s elektrickým a hybridním pohonem, 20.8.2026 20:15:09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666A4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42B8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99E4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A7FFEB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