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AC45D2" Type="http://schemas.openxmlformats.org/officeDocument/2006/relationships/officeDocument" Target="/word/document.xml" /><Relationship Id="coreR21AC45D2" Type="http://schemas.openxmlformats.org/package/2006/relationships/metadata/core-properties" Target="/docProps/core.xml" /><Relationship Id="customR21AC45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elektropohonem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opravy elektrovozidel a vozidel s hybridním pohonem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18.08.2021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silničních vozidel s elektrickým a hybridním pohonem, 20.10.2026 8:51:38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https://www.nsp.cz/jednotka-prace/autotronik#zdravotni-zpusobilost).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předpoklad: řidičské oprávnění skupiny B.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kompetencí: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BOZP, PO, ochrany zdraví, životního prostředí a právních předpisů při opravách vozidel s hybridním a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automobilů s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elektromobilu 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elektrotechnice a elektronice používané v osobních automobilech s elektropohonem, včetně měření jednotlivých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konstrukci akumulátorů a jejich uložení v osobních a užitkových automobilech s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 ověřit na elektromobilu 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dobíjení akumulátorů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 ověřit na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konstrukci a činnosti elektropohonu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elektromobilu.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uspořádání a konstrukci hybridních pohonů silničních motorových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opravy elektrovozidel a vozidel s hybridním 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opravy elektrovozidel a vozidel s hybridním 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d), e), f) ověřit na hybridním vozidle. Konkrétní instrukce dá při zkoušce uchazeči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silničních vozidel s elektrickým a hybridním pohonem, 20.10.2026 8:51:38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Toyota Central Europe -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silničních vozidel s elektrickým a hybridním pohonem, 20.10.2026 8:51:38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EE899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A43AAA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