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70A8C" Type="http://schemas.openxmlformats.org/officeDocument/2006/relationships/officeDocument" Target="/word/document.xml" /><Relationship Id="coreR59970A8C" Type="http://schemas.openxmlformats.org/package/2006/relationships/metadata/core-properties" Target="/docProps/core.xml" /><Relationship Id="customR59970A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udržitelnosti (kód: 16-017-R)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udržitelnosti, 30.9.2026 2:44:23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addconsulting cee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Pobřežní 249/46,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COM.SE Consulting, v.o.s.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Za Vackovem 2211/45, 13000 Praha 3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Doubnerová Veronika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Průběžná 2133/17, 10000 Praha 10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FCC Česká republika,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Ďáblická  791/89, 18200 Praha 8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Green0metr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Radlická  333/150, 15000 Praha 5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Vysoká škola chemicko-technologická v Praze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Technická 5, 16628 Praha 6 - Dejvice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udržitelnosti, 30.9.2026 2:44:23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