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FC958E" Type="http://schemas.openxmlformats.org/officeDocument/2006/relationships/officeDocument" Target="/word/document.xml" /><Relationship Id="coreR66FC958E" Type="http://schemas.openxmlformats.org/package/2006/relationships/metadata/core-properties" Target="/docProps/core.xml" /><Relationship Id="customR66FC95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hlubotiskových kotoučových strojích (kód: 34-012-H)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hlubotiskových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hlubotiskových kotoučových strojích, 18.10.2026 16:28:28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hlubotiskových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hlubotiskových kotoučových strojích, 18.10.2026 16:28:28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