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4BC0C0" Type="http://schemas.openxmlformats.org/officeDocument/2006/relationships/officeDocument" Target="/word/document.xml" /><Relationship Id="coreR184BC0C0" Type="http://schemas.openxmlformats.org/package/2006/relationships/metadata/core-properties" Target="/docProps/core.xml" /><Relationship Id="customR184BC0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28.9.2026 11:35:13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grafických (papírových) etiket podle zadání: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b) Zvolit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280" w:hRule="exact" w:wrap="none" w:vAnchor="page" w:hAnchor="margin" w:x="45" w:y="7434"/>
        <w:rPr>
          <w:rStyle w:val="C3"/>
          <w:rtl w:val="0"/>
        </w:rPr>
      </w:pPr>
    </w:p>
    <w:p>
      <w:pPr>
        <w:pStyle w:val="P13"/>
        <w:framePr w:w="6658" w:h="1153" w:hRule="exact" w:wrap="none" w:vAnchor="page" w:hAnchor="margin" w:x="71" w:y="7490"/>
        <w:rPr>
          <w:rStyle w:val="C11"/>
          <w:rtl w:val="0"/>
        </w:rPr>
      </w:pPr>
      <w:r>
        <w:rPr>
          <w:rStyle w:val="C11"/>
          <w:rtl w:val="0"/>
        </w:rPr>
        <w:t>a) Převzít a zkontrolovat kompletní výrobní podklady pro tisk papírových etiket včetně imprimovaných barevných nátisků či barevných předloh pro tisk stabilizovaného čtyřbarvotisku a přímých barev v souladu s technologickými předpisy a postupy tisku stabilizovaného čtyřbarvotisku a přímých barev v hlubotisku podle zadání</w:t>
      </w:r>
    </w:p>
    <w:p>
      <w:pPr>
        <w:pStyle w:val="P28"/>
        <w:framePr w:w="3921" w:h="1280" w:hRule="exact" w:wrap="none" w:vAnchor="page" w:hAnchor="margin" w:x="6800" w:y="7434"/>
        <w:rPr>
          <w:rStyle w:val="C3"/>
          <w:rtl w:val="0"/>
        </w:rPr>
      </w:pPr>
    </w:p>
    <w:p>
      <w:pPr>
        <w:pStyle w:val="P29"/>
        <w:framePr w:w="3839" w:h="1153"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714"/>
        <w:rPr>
          <w:rStyle w:val="C3"/>
          <w:rtl w:val="0"/>
        </w:rPr>
      </w:pPr>
    </w:p>
    <w:p>
      <w:pPr>
        <w:pStyle w:val="P17"/>
        <w:framePr w:w="6658" w:h="704" w:hRule="exact" w:wrap="none" w:vAnchor="page" w:hAnchor="margin" w:x="71" w:y="8770"/>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714"/>
        <w:rPr>
          <w:rStyle w:val="C3"/>
          <w:rtl w:val="0"/>
        </w:rPr>
      </w:pPr>
    </w:p>
    <w:p>
      <w:pPr>
        <w:pStyle w:val="P31"/>
        <w:framePr w:w="3839" w:h="704" w:hRule="exact" w:wrap="none" w:vAnchor="page" w:hAnchor="margin" w:x="6856" w:y="8770"/>
        <w:rPr>
          <w:rStyle w:val="C22"/>
          <w:rtl w:val="0"/>
        </w:rPr>
      </w:pPr>
      <w:r>
        <w:rPr>
          <w:rStyle w:val="C22"/>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obě kritéria.</w:t>
      </w:r>
    </w:p>
    <w:p>
      <w:pPr>
        <w:pStyle w:val="P23"/>
        <w:framePr w:w="10710" w:h="547" w:hRule="exact" w:wrap="none" w:vAnchor="page" w:hAnchor="margin" w:x="28" w:y="10094"/>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0740"/>
        <w:rPr>
          <w:rStyle w:val="C3"/>
          <w:rtl w:val="0"/>
        </w:rPr>
      </w:pPr>
    </w:p>
    <w:p>
      <w:pPr>
        <w:pStyle w:val="P25"/>
        <w:framePr w:w="6661" w:h="249" w:hRule="exact" w:wrap="none" w:vAnchor="page" w:hAnchor="margin" w:x="71" w:y="10811"/>
        <w:rPr>
          <w:rStyle w:val="C19"/>
          <w:rtl w:val="0"/>
        </w:rPr>
      </w:pPr>
      <w:r>
        <w:rPr>
          <w:rStyle w:val="C19"/>
          <w:rtl w:val="0"/>
        </w:rPr>
        <w:t>Kritéria hodnocení</w:t>
      </w:r>
    </w:p>
    <w:p>
      <w:pPr>
        <w:pStyle w:val="P26"/>
        <w:framePr w:w="3918" w:h="376" w:hRule="exact" w:wrap="none" w:vAnchor="page" w:hAnchor="margin" w:x="6803" w:y="10740"/>
        <w:rPr>
          <w:rStyle w:val="C3"/>
          <w:rtl w:val="0"/>
        </w:rPr>
      </w:pPr>
    </w:p>
    <w:p>
      <w:pPr>
        <w:pStyle w:val="P27"/>
        <w:framePr w:w="3836" w:h="249" w:hRule="exact" w:wrap="none" w:vAnchor="page" w:hAnchor="margin" w:x="6859" w:y="10811"/>
        <w:rPr>
          <w:rStyle w:val="C20"/>
          <w:rtl w:val="0"/>
        </w:rPr>
      </w:pPr>
      <w:r>
        <w:rPr>
          <w:rStyle w:val="C20"/>
          <w:rtl w:val="0"/>
        </w:rPr>
        <w:t>Způsoby ověření</w:t>
      </w:r>
    </w:p>
    <w:p>
      <w:pPr>
        <w:pStyle w:val="P12"/>
        <w:framePr w:w="6710" w:h="831" w:hRule="exact" w:wrap="none" w:vAnchor="page" w:hAnchor="margin" w:x="45" w:y="11116"/>
        <w:rPr>
          <w:rStyle w:val="C3"/>
          <w:rtl w:val="0"/>
        </w:rPr>
      </w:pPr>
    </w:p>
    <w:p>
      <w:pPr>
        <w:pStyle w:val="P13"/>
        <w:framePr w:w="6658" w:h="704" w:hRule="exact" w:wrap="none" w:vAnchor="page" w:hAnchor="margin" w:x="71" w:y="11172"/>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116"/>
        <w:rPr>
          <w:rStyle w:val="C3"/>
          <w:rtl w:val="0"/>
        </w:rPr>
      </w:pPr>
    </w:p>
    <w:p>
      <w:pPr>
        <w:pStyle w:val="P29"/>
        <w:framePr w:w="3839" w:h="704" w:hRule="exact" w:wrap="none" w:vAnchor="page" w:hAnchor="margin" w:x="6856" w:y="11172"/>
        <w:rPr>
          <w:rStyle w:val="C21"/>
          <w:rtl w:val="0"/>
        </w:rPr>
      </w:pPr>
      <w:r>
        <w:rPr>
          <w:rStyle w:val="C21"/>
          <w:rtl w:val="0"/>
        </w:rPr>
        <w:t>Praktické předvedení a ústní ověření</w:t>
      </w:r>
    </w:p>
    <w:p>
      <w:pPr>
        <w:pStyle w:val="P16"/>
        <w:framePr w:w="6710" w:h="607" w:hRule="exact" w:wrap="none" w:vAnchor="page" w:hAnchor="margin" w:x="45" w:y="11948"/>
        <w:rPr>
          <w:rStyle w:val="C3"/>
          <w:rtl w:val="0"/>
        </w:rPr>
      </w:pPr>
    </w:p>
    <w:p>
      <w:pPr>
        <w:pStyle w:val="P17"/>
        <w:framePr w:w="6658" w:h="480" w:hRule="exact" w:wrap="none" w:vAnchor="page" w:hAnchor="margin" w:x="71" w:y="12004"/>
        <w:rPr>
          <w:rStyle w:val="C13"/>
          <w:rtl w:val="0"/>
        </w:rPr>
      </w:pPr>
      <w:r>
        <w:rPr>
          <w:rStyle w:val="C13"/>
          <w:rtl w:val="0"/>
        </w:rPr>
        <w:t>b) Převzít tiskové formy – hlubotiskové válce a provést vizuální kontrolu jejich bezchybného zhotovení podle zadání</w:t>
      </w:r>
    </w:p>
    <w:p>
      <w:pPr>
        <w:pStyle w:val="P30"/>
        <w:framePr w:w="3921" w:h="607" w:hRule="exact" w:wrap="none" w:vAnchor="page" w:hAnchor="margin" w:x="6800" w:y="11948"/>
        <w:rPr>
          <w:rStyle w:val="C3"/>
          <w:rtl w:val="0"/>
        </w:rPr>
      </w:pPr>
    </w:p>
    <w:p>
      <w:pPr>
        <w:pStyle w:val="P31"/>
        <w:framePr w:w="3839" w:h="480" w:hRule="exact" w:wrap="none" w:vAnchor="page" w:hAnchor="margin" w:x="6856" w:y="12004"/>
        <w:rPr>
          <w:rStyle w:val="C22"/>
          <w:rtl w:val="0"/>
        </w:rPr>
      </w:pPr>
      <w:r>
        <w:rPr>
          <w:rStyle w:val="C22"/>
          <w:rtl w:val="0"/>
        </w:rPr>
        <w:t>Praktické předvedení a ústní ověření</w:t>
      </w:r>
    </w:p>
    <w:p>
      <w:pPr>
        <w:pStyle w:val="P12"/>
        <w:framePr w:w="6710" w:h="1055" w:hRule="exact" w:wrap="none" w:vAnchor="page" w:hAnchor="margin" w:x="45" w:y="12554"/>
        <w:rPr>
          <w:rStyle w:val="C3"/>
          <w:rtl w:val="0"/>
        </w:rPr>
      </w:pPr>
    </w:p>
    <w:p>
      <w:pPr>
        <w:pStyle w:val="P13"/>
        <w:framePr w:w="6658" w:h="928" w:hRule="exact" w:wrap="none" w:vAnchor="page" w:hAnchor="margin" w:x="71" w:y="1261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2554"/>
        <w:rPr>
          <w:rStyle w:val="C3"/>
          <w:rtl w:val="0"/>
        </w:rPr>
      </w:pPr>
    </w:p>
    <w:p>
      <w:pPr>
        <w:pStyle w:val="P29"/>
        <w:framePr w:w="3839" w:h="928" w:hRule="exact" w:wrap="none" w:vAnchor="page" w:hAnchor="margin" w:x="6856" w:y="12610"/>
        <w:rPr>
          <w:rStyle w:val="C21"/>
          <w:rtl w:val="0"/>
        </w:rPr>
      </w:pPr>
      <w:r>
        <w:rPr>
          <w:rStyle w:val="C21"/>
          <w:rtl w:val="0"/>
        </w:rPr>
        <w:t>Praktické předvedení a ústní ověření</w:t>
      </w:r>
    </w:p>
    <w:p>
      <w:pPr>
        <w:pStyle w:val="P32"/>
        <w:framePr w:w="10710" w:h="248" w:hRule="exact" w:wrap="none" w:vAnchor="page" w:hAnchor="margin" w:x="28" w:y="13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28.9.2026 11:35:13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Nastavit přítlak tlakových válců v tiskových jednotkách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Provést kontrolu zabarvení tisku s využitím denzitometrických měření a imprimovaných nátisků na zkušebním tiskovém archu při tisku procesního čtyřbarvotisku v hlubotisku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Provést nastavení soutisku barev procesního čtyřbarvotisku podle zadání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831" w:hRule="exact" w:wrap="none" w:vAnchor="page" w:hAnchor="margin" w:x="45" w:y="10456"/>
        <w:rPr>
          <w:rStyle w:val="C3"/>
          <w:rtl w:val="0"/>
        </w:rPr>
      </w:pPr>
    </w:p>
    <w:p>
      <w:pPr>
        <w:pStyle w:val="P13"/>
        <w:framePr w:w="6658" w:h="704" w:hRule="exact" w:wrap="none" w:vAnchor="page" w:hAnchor="margin" w:x="71" w:y="10512"/>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0456"/>
        <w:rPr>
          <w:rStyle w:val="C3"/>
          <w:rtl w:val="0"/>
        </w:rPr>
      </w:pPr>
    </w:p>
    <w:p>
      <w:pPr>
        <w:pStyle w:val="P29"/>
        <w:framePr w:w="3839" w:h="704" w:hRule="exact" w:wrap="none" w:vAnchor="page" w:hAnchor="margin" w:x="6856" w:y="10512"/>
        <w:rPr>
          <w:rStyle w:val="C21"/>
          <w:rtl w:val="0"/>
        </w:rPr>
      </w:pPr>
      <w:r>
        <w:rPr>
          <w:rStyle w:val="C21"/>
          <w:rtl w:val="0"/>
        </w:rPr>
        <w:t>Praktické předvedení a ústní ověření</w:t>
      </w:r>
    </w:p>
    <w:p>
      <w:pPr>
        <w:pStyle w:val="P16"/>
        <w:framePr w:w="6710" w:h="831" w:hRule="exact" w:wrap="none" w:vAnchor="page" w:hAnchor="margin" w:x="45" w:y="11287"/>
        <w:rPr>
          <w:rStyle w:val="C3"/>
          <w:rtl w:val="0"/>
        </w:rPr>
      </w:pPr>
    </w:p>
    <w:p>
      <w:pPr>
        <w:pStyle w:val="P17"/>
        <w:framePr w:w="6658" w:h="704" w:hRule="exact" w:wrap="none" w:vAnchor="page" w:hAnchor="margin" w:x="71" w:y="11343"/>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1287"/>
        <w:rPr>
          <w:rStyle w:val="C3"/>
          <w:rtl w:val="0"/>
        </w:rPr>
      </w:pPr>
    </w:p>
    <w:p>
      <w:pPr>
        <w:pStyle w:val="P31"/>
        <w:framePr w:w="3839" w:h="704" w:hRule="exact" w:wrap="none" w:vAnchor="page" w:hAnchor="margin" w:x="6856" w:y="11343"/>
        <w:rPr>
          <w:rStyle w:val="C22"/>
          <w:rtl w:val="0"/>
        </w:rPr>
      </w:pPr>
      <w:r>
        <w:rPr>
          <w:rStyle w:val="C22"/>
          <w:rtl w:val="0"/>
        </w:rPr>
        <w:t>Praktické předvedení a ústní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d) Odložit z vytištěného nákladu postupně 10 výtisků bezchybně vytištěných papírových etiket pro dokumentaci k výrobním podkladům a případnou zpětnou kontrolu kvality podle zadání</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28.9.2026 11:35:13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hlubotiskových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hlubotiskových kotoučových strojích, 28.9.2026 11:35:13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hlubotiskových kotoučových strojích, 28.9.2026 11:35:13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hlubotiskových kotoučových strojích, 28.9.2026 11:35:13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hlubotiskových kotoučových strojích, 28.9.2026 11:35:13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28.9.2026 11:35:13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AF3D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32A9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