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ACC2EB" Type="http://schemas.openxmlformats.org/officeDocument/2006/relationships/officeDocument" Target="/word/document.xml" /><Relationship Id="coreR2AACC2EB" Type="http://schemas.openxmlformats.org/package/2006/relationships/metadata/core-properties" Target="/docProps/core.xml" /><Relationship Id="customR2AACC2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18.10.2026 19:33:35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18.10.2026 19:33:35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18.10.2026 19:33:35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hlubotiskových kotoučových strojích, 18.10.2026 19:33:35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hlubotiskových kotoučových strojích, 18.10.2026 19:33:35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hlubotiskových kotoučových strojích, 18.10.2026 19:33:35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hlubotiskových kotoučových strojích, 18.10.2026 19:33:35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18.10.2026 19:33:35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588D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338B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