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EA276" Type="http://schemas.openxmlformats.org/officeDocument/2006/relationships/officeDocument" Target="/word/document.xml" /><Relationship Id="coreR59AEA276" Type="http://schemas.openxmlformats.org/package/2006/relationships/metadata/core-properties" Target="/docProps/core.xml" /><Relationship Id="customR59AEA2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Garderobiér/garderobiérka (kód: 82-029-H)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Garderobiér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Zhotovení převlekového scénáře garderoby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kostýmů a kostýmních doplňků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poškozených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kostýmů a kostýmních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kostýmů inscenací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 prádla a doplňků do inscenací a doplnění zásob pro provoz garderoby v divadle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Oblékání účinkujících umělců do určených kostýmů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určuje uchazeči v průběhu zkoušky kostýmní návrhy a kostýmy, na kterých jsou ověřovány dovednosti dle jednotlivých kritérií hodnocení tohoto hodnoticího standardu.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kompetenci Oblékání účinkujících umělců do určených kostýmů dva figuranty, tj. jednu ženu a jednoho muže.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Úprava kostýmů a kostýmních doplňků, kritérium c) probíhá ve fundusu divadla, filmových nebo televizních ateliérů. Autorizovaná osoba zajistí zpřístupnění fundusu a bude přítomna při plnění tohoto kritéria uchazečem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Nová scéna Národního divadla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Divadlo Na Zábradlí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SPŠO Jablonského a SOU Drtinova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