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91C7D" Type="http://schemas.openxmlformats.org/officeDocument/2006/relationships/officeDocument" Target="/word/document.xml" /><Relationship Id="coreR5491C7D" Type="http://schemas.openxmlformats.org/package/2006/relationships/metadata/core-properties" Target="/docProps/core.xml" /><Relationship Id="customR5491C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Garderobiér/garderobiérka (kód: 82-029-H)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Garderobiér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Zhotovení převlekového scénáře garderoby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kostýmů a kostýmních doplňků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poškozených kostýmů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kostýmů a kostýmních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kostýmů inscenací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 prádla a doplňků do inscenací a doplnění zásob pro provoz garderoby v divadle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Oblékání účinkujících umělců do určených kostýmů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20.10.2026 8:33:12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určuje uchazeči v průběhu zkoušky kostýmní návrhy a kostýmy, na kterých jsou ověřovány dovednosti dle jednotlivých kritérií hodnocení tohoto hodnoticího standardu.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kompetenci Oblékání účinkujících umělců do určených kostýmů dva figuranty, tj. jednu ženu a jednoho muže.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Úprava kostýmů a kostýmních doplňků, kritérium c) probíhá ve fundusu divadla, filmových nebo televizních ateliérů. Autorizovaná osoba zajistí zpřístupnění fundusu a bude přítomna při plnění tohoto kritéria uchazečem o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20.10.2026 8:33:12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divadlo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Nová scéna Národního divadla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Divadlo Na Zábradlí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SPŠO Jablonského a SOU Drtinova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20.10.2026 8:33:12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