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0A879E" Type="http://schemas.openxmlformats.org/officeDocument/2006/relationships/officeDocument" Target="/word/document.xml" /><Relationship Id="coreR540A879E" Type="http://schemas.openxmlformats.org/package/2006/relationships/metadata/core-properties" Target="/docProps/core.xml" /><Relationship Id="customR540A87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sítotiskových strojích (kód: 34-013-H)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sítotiskových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sítotiskových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sítotiskových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sítotiskových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sítotiskových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sítotiskových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sítotiskových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sítotiskových strojích, 28.9.2026 15:54:23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2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https://www.nsp.cz/jednotka-prace/tiskar-na-sitotiskovych-s#zdravotni-zpusobilost) a prokazuje se lékařským potvrzením, že netrpí poruchou barvocitu (poruchou barevného vidění).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tiskové archy plakátu předá uchazeč po podpisu výrobního sáčku zpět autorizované osobě, resp. autorizovanému zástupci autorizované osoby k dalšímu zpracování.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sítotiskových strojích, 28.9.2026 15:54:23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sítotiskových strojích, 28.9.2026 15:54:23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