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7A52E" Type="http://schemas.openxmlformats.org/officeDocument/2006/relationships/officeDocument" Target="/word/document.xml" /><Relationship Id="coreR28C7A52E" Type="http://schemas.openxmlformats.org/package/2006/relationships/metadata/core-properties" Target="/docProps/core.xml" /><Relationship Id="customR28C7A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bezpečnosti hostů, BOZP, PO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jakým způsobem lze zajistit uzavírání budovy v souladu s provozním řádem</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jak probíhá kontrola dodržování provozního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Ošetřit, uložit a zabezpečit inventář po ukončení provozu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Poskytování služeb spojených s pobytem hostů v ubytovacím zařízení</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Zajistit drobné pochůzky podle požadavků hosta</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Zabezpečit zavazadla hostů podle jejich požadavků</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Zajistit základní informační služby pro hosty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alespoň dvě kritéria.</w:t>
      </w:r>
    </w:p>
    <w:p>
      <w:pPr>
        <w:pStyle w:val="P23"/>
        <w:framePr w:w="10710" w:h="340" w:hRule="exact" w:wrap="none" w:vAnchor="page" w:hAnchor="margin" w:x="28" w:y="10271"/>
        <w:rPr>
          <w:rStyle w:val="C18"/>
          <w:rtl w:val="0"/>
        </w:rPr>
      </w:pPr>
      <w:r>
        <w:rPr>
          <w:rStyle w:val="C18"/>
          <w:rtl w:val="0"/>
        </w:rPr>
        <w:t>Zajištění bezpečnosti hostů, BOZP, PO</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Uvést pravidla BOZP</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Uvést pravidla požární ochrany</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Vysvětlilt, jaké jsou způsoby zajištění ochrany osobních údajů hostů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Práce spojené s provozem ubytovacího zařízení při ověřování kritéria d) Vykonat drobnou nenáročnou opravu a údržbu inventáře, zařízení budov se jedná o činnosti typu: opravit sprchu, kliku, háček v koupelně, vyčistit odpad u umyvadla.</w:t>
      </w:r>
    </w:p>
    <w:p>
      <w:pPr>
        <w:pStyle w:val="P33"/>
        <w:framePr w:w="10766" w:h="2072"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a alespoň 5 let odborné praxe v oblasti hotelového provozu v řídicích činnostech nebo ve funkci učitele praktického vyučování / odborných předmětů.</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vyššího stupně studijního programu a alespoň 5 let odborné praxe v oblasti hotelového provozu v řídicích činnostech nebo ve funkci učitele odborných předmětů / praktického vyučování.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Práce v ubytovacím zařízení + střední vzdělání s maturitní zkouškou a alespoň 5 let odborné praxe v hotelovém provozu v řídicích činnostech.</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BOZP a PO</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a nástroje vztahující se k předmětné činnosti (nářadí pro drobnou údržbu a opravy inventáře).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752"/>
        <w:rPr>
          <w:rStyle w:val="C3"/>
          <w:rtl w:val="0"/>
        </w:rPr>
      </w:pPr>
    </w:p>
    <w:p>
      <w:pPr>
        <w:pStyle w:val="P35"/>
        <w:framePr w:w="10710" w:h="340" w:hRule="exact" w:wrap="none" w:vAnchor="page" w:hAnchor="margin" w:x="28" w:y="13752"/>
        <w:rPr>
          <w:rStyle w:val="C25"/>
          <w:rtl w:val="0"/>
        </w:rPr>
      </w:pPr>
      <w:r>
        <w:rPr>
          <w:rStyle w:val="C25"/>
          <w:rtl w:val="0"/>
        </w:rPr>
        <w:t>Doba přípravy na zkoušku</w:t>
      </w:r>
    </w:p>
    <w:p>
      <w:pPr>
        <w:keepNext w:val="0"/>
        <w:keepLines w:val="0"/>
        <w:framePr w:w="10766" w:h="806" w:hRule="exact" w:wrap="none" w:vAnchor="page" w:hAnchor="margin" w:x="0" w:y="14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Intercatering, spol. s r. o.</w:t>
      </w:r>
    </w:p>
    <w:p>
      <w:pPr>
        <w:pStyle w:val="P21"/>
        <w:framePr w:w="7654" w:h="331" w:hRule="exact" w:wrap="none" w:vAnchor="page" w:hAnchor="margin" w:x="28" w:y="15940"/>
        <w:rPr>
          <w:rStyle w:val="C16"/>
          <w:rtl w:val="0"/>
        </w:rPr>
      </w:pPr>
      <w:r>
        <w:rPr>
          <w:rStyle w:val="C16"/>
          <w:rtl w:val="0"/>
        </w:rPr>
        <w:t>Práce v ubytovacím zařízení, 25.5.2026 9:51:53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F0C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9D8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