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AD9696" Type="http://schemas.openxmlformats.org/officeDocument/2006/relationships/officeDocument" Target="/word/document.xml" /><Relationship Id="coreR39AD9696" Type="http://schemas.openxmlformats.org/package/2006/relationships/metadata/core-properties" Target="/docProps/core.xml" /><Relationship Id="customR39AD969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Práce v ubytovacím zařízení (kód: 65-014-E)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 pohostinství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spojené s provozem ubytovacího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služeb spojených s pobytem hostů v ubytovacím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Zajištění bezpečnosti hostů, BOZP, PO</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23.11.2011 do: 10.06.2017</w:t>
      </w:r>
    </w:p>
    <w:p>
      <w:pPr>
        <w:pStyle w:val="P21"/>
        <w:framePr w:w="7654" w:h="331" w:hRule="exact" w:wrap="none" w:vAnchor="page" w:hAnchor="margin" w:x="28" w:y="15940"/>
        <w:rPr>
          <w:rStyle w:val="C16"/>
          <w:rtl w:val="0"/>
        </w:rPr>
      </w:pPr>
      <w:r>
        <w:rPr>
          <w:rStyle w:val="C16"/>
          <w:rtl w:val="0"/>
        </w:rPr>
        <w:t>Práce v ubytovacím zařízení, 17.6.2026 14:35:02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spojené s provozem ubytovacího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na provoz</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Dodržovat posloupnost prací a časový harmonogram</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Vykonat drobnou, nenáročnou opravu a údržbu inventáře, zařízení, budovy</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Zkontrolovat funkčnost zařízení v prostoru pro hotelové hosty a předat informace o jejich stavu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 xml:space="preserve">f) Zajistit uzavírání budovy  v souladu s provozním řádem</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Ústní ověření</w:t>
      </w:r>
    </w:p>
    <w:p>
      <w:pPr>
        <w:pStyle w:val="P12"/>
        <w:framePr w:w="6710" w:h="376" w:hRule="exact" w:wrap="none" w:vAnchor="page" w:hAnchor="margin" w:x="45" w:y="6246"/>
        <w:rPr>
          <w:rStyle w:val="C3"/>
          <w:rtl w:val="0"/>
        </w:rPr>
      </w:pPr>
    </w:p>
    <w:p>
      <w:pPr>
        <w:pStyle w:val="P13"/>
        <w:framePr w:w="6658" w:h="249" w:hRule="exact" w:wrap="none" w:vAnchor="page" w:hAnchor="margin" w:x="71" w:y="6302"/>
        <w:rPr>
          <w:rStyle w:val="C11"/>
          <w:rtl w:val="0"/>
        </w:rPr>
      </w:pPr>
      <w:r>
        <w:rPr>
          <w:rStyle w:val="C11"/>
          <w:rtl w:val="0"/>
        </w:rPr>
        <w:t>g) Zkontrolovat dodržování provozního řádu</w:t>
      </w:r>
    </w:p>
    <w:p>
      <w:pPr>
        <w:pStyle w:val="P28"/>
        <w:framePr w:w="3921" w:h="376" w:hRule="exact" w:wrap="none" w:vAnchor="page" w:hAnchor="margin" w:x="6800" w:y="6246"/>
        <w:rPr>
          <w:rStyle w:val="C3"/>
          <w:rtl w:val="0"/>
        </w:rPr>
      </w:pPr>
    </w:p>
    <w:p>
      <w:pPr>
        <w:pStyle w:val="P29"/>
        <w:framePr w:w="3839" w:h="249" w:hRule="exact" w:wrap="none" w:vAnchor="page" w:hAnchor="margin" w:x="6856" w:y="6302"/>
        <w:rPr>
          <w:rStyle w:val="C21"/>
          <w:rtl w:val="0"/>
        </w:rPr>
      </w:pPr>
      <w:r>
        <w:rPr>
          <w:rStyle w:val="C21"/>
          <w:rtl w:val="0"/>
        </w:rPr>
        <w:t>Ústní ověření</w:t>
      </w:r>
    </w:p>
    <w:p>
      <w:pPr>
        <w:pStyle w:val="P16"/>
        <w:framePr w:w="6710" w:h="376" w:hRule="exact" w:wrap="none" w:vAnchor="page" w:hAnchor="margin" w:x="45" w:y="6622"/>
        <w:rPr>
          <w:rStyle w:val="C3"/>
          <w:rtl w:val="0"/>
        </w:rPr>
      </w:pPr>
    </w:p>
    <w:p>
      <w:pPr>
        <w:pStyle w:val="P17"/>
        <w:framePr w:w="6658" w:h="249" w:hRule="exact" w:wrap="none" w:vAnchor="page" w:hAnchor="margin" w:x="71" w:y="6678"/>
        <w:rPr>
          <w:rStyle w:val="C13"/>
          <w:rtl w:val="0"/>
        </w:rPr>
      </w:pPr>
      <w:r>
        <w:rPr>
          <w:rStyle w:val="C13"/>
          <w:rtl w:val="0"/>
        </w:rPr>
        <w:t>h) Ošetřit, uložit a zabezpečit inventář po ukončení provozu</w:t>
      </w:r>
    </w:p>
    <w:p>
      <w:pPr>
        <w:pStyle w:val="P30"/>
        <w:framePr w:w="3921" w:h="376" w:hRule="exact" w:wrap="none" w:vAnchor="page" w:hAnchor="margin" w:x="6800" w:y="6622"/>
        <w:rPr>
          <w:rStyle w:val="C3"/>
          <w:rtl w:val="0"/>
        </w:rPr>
      </w:pPr>
    </w:p>
    <w:p>
      <w:pPr>
        <w:pStyle w:val="P31"/>
        <w:framePr w:w="3839" w:h="249" w:hRule="exact" w:wrap="none" w:vAnchor="page" w:hAnchor="margin" w:x="6856" w:y="6678"/>
        <w:rPr>
          <w:rStyle w:val="C22"/>
          <w:rtl w:val="0"/>
        </w:rPr>
      </w:pPr>
      <w:r>
        <w:rPr>
          <w:rStyle w:val="C22"/>
          <w:rtl w:val="0"/>
        </w:rPr>
        <w:t>Praktické předvedení</w:t>
      </w:r>
    </w:p>
    <w:p>
      <w:pPr>
        <w:pStyle w:val="P32"/>
        <w:framePr w:w="10710" w:h="248" w:hRule="exact" w:wrap="none" w:vAnchor="page" w:hAnchor="margin" w:x="28" w:y="7112"/>
        <w:rPr>
          <w:rStyle w:val="C23"/>
          <w:rtl w:val="0"/>
        </w:rPr>
      </w:pPr>
      <w:r>
        <w:rPr>
          <w:rStyle w:val="C23"/>
          <w:rtl w:val="0"/>
        </w:rPr>
        <w:t>Je třeba splnit všechna kritéria.</w:t>
      </w:r>
    </w:p>
    <w:p>
      <w:pPr>
        <w:pStyle w:val="P23"/>
        <w:framePr w:w="10710" w:h="340" w:hRule="exact" w:wrap="none" w:vAnchor="page" w:hAnchor="margin" w:x="28" w:y="7547"/>
        <w:rPr>
          <w:rStyle w:val="C18"/>
          <w:rtl w:val="0"/>
        </w:rPr>
      </w:pPr>
      <w:r>
        <w:rPr>
          <w:rStyle w:val="C18"/>
          <w:rtl w:val="0"/>
        </w:rPr>
        <w:t>Poskytování služeb spojených s pobytem hostů v ubytovacím zařízení</w:t>
      </w:r>
    </w:p>
    <w:p>
      <w:pPr>
        <w:pStyle w:val="P24"/>
        <w:framePr w:w="6713" w:h="376" w:hRule="exact" w:wrap="none" w:vAnchor="page" w:hAnchor="margin" w:x="45" w:y="7987"/>
        <w:rPr>
          <w:rStyle w:val="C3"/>
          <w:rtl w:val="0"/>
        </w:rPr>
      </w:pPr>
    </w:p>
    <w:p>
      <w:pPr>
        <w:pStyle w:val="P25"/>
        <w:framePr w:w="6661" w:h="249" w:hRule="exact" w:wrap="none" w:vAnchor="page" w:hAnchor="margin" w:x="71" w:y="8058"/>
        <w:rPr>
          <w:rStyle w:val="C19"/>
          <w:rtl w:val="0"/>
        </w:rPr>
      </w:pPr>
      <w:r>
        <w:rPr>
          <w:rStyle w:val="C19"/>
          <w:rtl w:val="0"/>
        </w:rPr>
        <w:t>Kritéria hodnocení</w:t>
      </w:r>
    </w:p>
    <w:p>
      <w:pPr>
        <w:pStyle w:val="P26"/>
        <w:framePr w:w="3918" w:h="376" w:hRule="exact" w:wrap="none" w:vAnchor="page" w:hAnchor="margin" w:x="6803" w:y="7987"/>
        <w:rPr>
          <w:rStyle w:val="C3"/>
          <w:rtl w:val="0"/>
        </w:rPr>
      </w:pPr>
    </w:p>
    <w:p>
      <w:pPr>
        <w:pStyle w:val="P27"/>
        <w:framePr w:w="3836" w:h="249" w:hRule="exact" w:wrap="none" w:vAnchor="page" w:hAnchor="margin" w:x="6859" w:y="8058"/>
        <w:rPr>
          <w:rStyle w:val="C20"/>
          <w:rtl w:val="0"/>
        </w:rPr>
      </w:pPr>
      <w:r>
        <w:rPr>
          <w:rStyle w:val="C20"/>
          <w:rtl w:val="0"/>
        </w:rPr>
        <w:t>Způsoby ověření</w:t>
      </w:r>
    </w:p>
    <w:p>
      <w:pPr>
        <w:pStyle w:val="P12"/>
        <w:framePr w:w="6710" w:h="376" w:hRule="exact" w:wrap="none" w:vAnchor="page" w:hAnchor="margin" w:x="45" w:y="8363"/>
        <w:rPr>
          <w:rStyle w:val="C3"/>
          <w:rtl w:val="0"/>
        </w:rPr>
      </w:pPr>
    </w:p>
    <w:p>
      <w:pPr>
        <w:pStyle w:val="P13"/>
        <w:framePr w:w="6658" w:h="249" w:hRule="exact" w:wrap="none" w:vAnchor="page" w:hAnchor="margin" w:x="71" w:y="8419"/>
        <w:rPr>
          <w:rStyle w:val="C11"/>
          <w:rtl w:val="0"/>
        </w:rPr>
      </w:pPr>
      <w:r>
        <w:rPr>
          <w:rStyle w:val="C11"/>
          <w:rtl w:val="0"/>
        </w:rPr>
        <w:t>a) Zajistit drobné pochůzky podle požadavků hosta</w:t>
      </w:r>
    </w:p>
    <w:p>
      <w:pPr>
        <w:pStyle w:val="P28"/>
        <w:framePr w:w="3921" w:h="376" w:hRule="exact" w:wrap="none" w:vAnchor="page" w:hAnchor="margin" w:x="6800" w:y="8363"/>
        <w:rPr>
          <w:rStyle w:val="C3"/>
          <w:rtl w:val="0"/>
        </w:rPr>
      </w:pPr>
    </w:p>
    <w:p>
      <w:pPr>
        <w:pStyle w:val="P29"/>
        <w:framePr w:w="3839" w:h="249" w:hRule="exact" w:wrap="none" w:vAnchor="page" w:hAnchor="margin" w:x="6856" w:y="8419"/>
        <w:rPr>
          <w:rStyle w:val="C21"/>
          <w:rtl w:val="0"/>
        </w:rPr>
      </w:pPr>
      <w:r>
        <w:rPr>
          <w:rStyle w:val="C21"/>
          <w:rtl w:val="0"/>
        </w:rPr>
        <w:t>Praktické předvedení</w:t>
      </w:r>
    </w:p>
    <w:p>
      <w:pPr>
        <w:pStyle w:val="P16"/>
        <w:framePr w:w="6710" w:h="376" w:hRule="exact" w:wrap="none" w:vAnchor="page" w:hAnchor="margin" w:x="45" w:y="8739"/>
        <w:rPr>
          <w:rStyle w:val="C3"/>
          <w:rtl w:val="0"/>
        </w:rPr>
      </w:pPr>
    </w:p>
    <w:p>
      <w:pPr>
        <w:pStyle w:val="P17"/>
        <w:framePr w:w="6658" w:h="249" w:hRule="exact" w:wrap="none" w:vAnchor="page" w:hAnchor="margin" w:x="71" w:y="8795"/>
        <w:rPr>
          <w:rStyle w:val="C13"/>
          <w:rtl w:val="0"/>
        </w:rPr>
      </w:pPr>
      <w:r>
        <w:rPr>
          <w:rStyle w:val="C13"/>
          <w:rtl w:val="0"/>
        </w:rPr>
        <w:t>b) Přemístit a zabezpečit zavazadla hostů podle jejich požadavků</w:t>
      </w:r>
    </w:p>
    <w:p>
      <w:pPr>
        <w:pStyle w:val="P30"/>
        <w:framePr w:w="3921" w:h="376" w:hRule="exact" w:wrap="none" w:vAnchor="page" w:hAnchor="margin" w:x="6800" w:y="8739"/>
        <w:rPr>
          <w:rStyle w:val="C3"/>
          <w:rtl w:val="0"/>
        </w:rPr>
      </w:pPr>
    </w:p>
    <w:p>
      <w:pPr>
        <w:pStyle w:val="P31"/>
        <w:framePr w:w="3839" w:h="249" w:hRule="exact" w:wrap="none" w:vAnchor="page" w:hAnchor="margin" w:x="6856" w:y="8795"/>
        <w:rPr>
          <w:rStyle w:val="C22"/>
          <w:rtl w:val="0"/>
        </w:rPr>
      </w:pPr>
      <w:r>
        <w:rPr>
          <w:rStyle w:val="C22"/>
          <w:rtl w:val="0"/>
        </w:rPr>
        <w:t>Praktické předvedení</w:t>
      </w:r>
    </w:p>
    <w:p>
      <w:pPr>
        <w:pStyle w:val="P12"/>
        <w:framePr w:w="6710" w:h="607" w:hRule="exact" w:wrap="none" w:vAnchor="page" w:hAnchor="margin" w:x="45" w:y="9115"/>
        <w:rPr>
          <w:rStyle w:val="C3"/>
          <w:rtl w:val="0"/>
        </w:rPr>
      </w:pPr>
    </w:p>
    <w:p>
      <w:pPr>
        <w:pStyle w:val="P13"/>
        <w:framePr w:w="6658" w:h="480" w:hRule="exact" w:wrap="none" w:vAnchor="page" w:hAnchor="margin" w:x="71" w:y="9171"/>
        <w:rPr>
          <w:rStyle w:val="C11"/>
          <w:rtl w:val="0"/>
        </w:rPr>
      </w:pPr>
      <w:r>
        <w:rPr>
          <w:rStyle w:val="C11"/>
          <w:rtl w:val="0"/>
        </w:rPr>
        <w:t>c) Zajistit základní informační služby pro hosty, příp. zápůjčky pro hosty a příslušnou evidenci</w:t>
      </w:r>
    </w:p>
    <w:p>
      <w:pPr>
        <w:pStyle w:val="P28"/>
        <w:framePr w:w="3921" w:h="607" w:hRule="exact" w:wrap="none" w:vAnchor="page" w:hAnchor="margin" w:x="6800" w:y="9115"/>
        <w:rPr>
          <w:rStyle w:val="C3"/>
          <w:rtl w:val="0"/>
        </w:rPr>
      </w:pPr>
    </w:p>
    <w:p>
      <w:pPr>
        <w:pStyle w:val="P29"/>
        <w:framePr w:w="3839" w:h="480" w:hRule="exact" w:wrap="none" w:vAnchor="page" w:hAnchor="margin" w:x="6856" w:y="9171"/>
        <w:rPr>
          <w:rStyle w:val="C21"/>
          <w:rtl w:val="0"/>
        </w:rPr>
      </w:pPr>
      <w:r>
        <w:rPr>
          <w:rStyle w:val="C21"/>
          <w:rtl w:val="0"/>
        </w:rPr>
        <w:t>Ústní ověření</w:t>
      </w:r>
    </w:p>
    <w:p>
      <w:pPr>
        <w:pStyle w:val="P16"/>
        <w:framePr w:w="6710" w:h="376" w:hRule="exact" w:wrap="none" w:vAnchor="page" w:hAnchor="margin" w:x="45" w:y="9722"/>
        <w:rPr>
          <w:rStyle w:val="C3"/>
          <w:rtl w:val="0"/>
        </w:rPr>
      </w:pPr>
    </w:p>
    <w:p>
      <w:pPr>
        <w:pStyle w:val="P17"/>
        <w:framePr w:w="6658" w:h="249" w:hRule="exact" w:wrap="none" w:vAnchor="page" w:hAnchor="margin" w:x="71" w:y="9778"/>
        <w:rPr>
          <w:rStyle w:val="C13"/>
          <w:rtl w:val="0"/>
        </w:rPr>
      </w:pPr>
      <w:r>
        <w:rPr>
          <w:rStyle w:val="C13"/>
          <w:rtl w:val="0"/>
        </w:rPr>
        <w:t>d) Prokázat základní dovednosti komunikace</w:t>
      </w:r>
    </w:p>
    <w:p>
      <w:pPr>
        <w:pStyle w:val="P30"/>
        <w:framePr w:w="3921" w:h="376" w:hRule="exact" w:wrap="none" w:vAnchor="page" w:hAnchor="margin" w:x="6800" w:y="9722"/>
        <w:rPr>
          <w:rStyle w:val="C3"/>
          <w:rtl w:val="0"/>
        </w:rPr>
      </w:pPr>
    </w:p>
    <w:p>
      <w:pPr>
        <w:pStyle w:val="P31"/>
        <w:framePr w:w="3839" w:h="249" w:hRule="exact" w:wrap="none" w:vAnchor="page" w:hAnchor="margin" w:x="6856" w:y="9778"/>
        <w:rPr>
          <w:rStyle w:val="C22"/>
          <w:rtl w:val="0"/>
        </w:rPr>
      </w:pPr>
      <w:r>
        <w:rPr>
          <w:rStyle w:val="C22"/>
          <w:rtl w:val="0"/>
        </w:rPr>
        <w:t>Ústní ověření</w:t>
      </w:r>
    </w:p>
    <w:p>
      <w:pPr>
        <w:pStyle w:val="P32"/>
        <w:framePr w:w="10710" w:h="248" w:hRule="exact" w:wrap="none" w:vAnchor="page" w:hAnchor="margin" w:x="28" w:y="10212"/>
        <w:rPr>
          <w:rStyle w:val="C23"/>
          <w:rtl w:val="0"/>
        </w:rPr>
      </w:pPr>
      <w:r>
        <w:rPr>
          <w:rStyle w:val="C23"/>
          <w:rtl w:val="0"/>
        </w:rPr>
        <w:t>Je třeba splnit alespoň dvě kritéria.</w:t>
      </w:r>
    </w:p>
    <w:p>
      <w:pPr>
        <w:pStyle w:val="P23"/>
        <w:framePr w:w="10710" w:h="340" w:hRule="exact" w:wrap="none" w:vAnchor="page" w:hAnchor="margin" w:x="28" w:y="10648"/>
        <w:rPr>
          <w:rStyle w:val="C18"/>
          <w:rtl w:val="0"/>
        </w:rPr>
      </w:pPr>
      <w:r>
        <w:rPr>
          <w:rStyle w:val="C18"/>
          <w:rtl w:val="0"/>
        </w:rPr>
        <w:t>Zajištění bezpečnosti hostů, BOZP, PO</w:t>
      </w:r>
    </w:p>
    <w:p>
      <w:pPr>
        <w:pStyle w:val="P24"/>
        <w:framePr w:w="6713" w:h="376" w:hRule="exact" w:wrap="none" w:vAnchor="page" w:hAnchor="margin" w:x="45" w:y="11087"/>
        <w:rPr>
          <w:rStyle w:val="C3"/>
          <w:rtl w:val="0"/>
        </w:rPr>
      </w:pPr>
    </w:p>
    <w:p>
      <w:pPr>
        <w:pStyle w:val="P25"/>
        <w:framePr w:w="6661" w:h="249" w:hRule="exact" w:wrap="none" w:vAnchor="page" w:hAnchor="margin" w:x="71" w:y="11158"/>
        <w:rPr>
          <w:rStyle w:val="C19"/>
          <w:rtl w:val="0"/>
        </w:rPr>
      </w:pPr>
      <w:r>
        <w:rPr>
          <w:rStyle w:val="C19"/>
          <w:rtl w:val="0"/>
        </w:rPr>
        <w:t>Kritéria hodnocení</w:t>
      </w:r>
    </w:p>
    <w:p>
      <w:pPr>
        <w:pStyle w:val="P26"/>
        <w:framePr w:w="3918" w:h="376" w:hRule="exact" w:wrap="none" w:vAnchor="page" w:hAnchor="margin" w:x="6803" w:y="11087"/>
        <w:rPr>
          <w:rStyle w:val="C3"/>
          <w:rtl w:val="0"/>
        </w:rPr>
      </w:pPr>
    </w:p>
    <w:p>
      <w:pPr>
        <w:pStyle w:val="P27"/>
        <w:framePr w:w="3836" w:h="249" w:hRule="exact" w:wrap="none" w:vAnchor="page" w:hAnchor="margin" w:x="6859" w:y="11158"/>
        <w:rPr>
          <w:rStyle w:val="C20"/>
          <w:rtl w:val="0"/>
        </w:rPr>
      </w:pPr>
      <w:r>
        <w:rPr>
          <w:rStyle w:val="C20"/>
          <w:rtl w:val="0"/>
        </w:rPr>
        <w:t>Způsoby ověření</w:t>
      </w:r>
    </w:p>
    <w:p>
      <w:pPr>
        <w:pStyle w:val="P12"/>
        <w:framePr w:w="6710" w:h="376" w:hRule="exact" w:wrap="none" w:vAnchor="page" w:hAnchor="margin" w:x="45" w:y="11463"/>
        <w:rPr>
          <w:rStyle w:val="C3"/>
          <w:rtl w:val="0"/>
        </w:rPr>
      </w:pPr>
    </w:p>
    <w:p>
      <w:pPr>
        <w:pStyle w:val="P13"/>
        <w:framePr w:w="6658" w:h="249" w:hRule="exact" w:wrap="none" w:vAnchor="page" w:hAnchor="margin" w:x="71" w:y="11519"/>
        <w:rPr>
          <w:rStyle w:val="C11"/>
          <w:rtl w:val="0"/>
        </w:rPr>
      </w:pPr>
      <w:r>
        <w:rPr>
          <w:rStyle w:val="C11"/>
          <w:rtl w:val="0"/>
        </w:rPr>
        <w:t>a) Dodržet bezpečnostní pravidla spojená s ochranou majetku a zdraví hostů</w:t>
      </w:r>
    </w:p>
    <w:p>
      <w:pPr>
        <w:pStyle w:val="P28"/>
        <w:framePr w:w="3921" w:h="376" w:hRule="exact" w:wrap="none" w:vAnchor="page" w:hAnchor="margin" w:x="6800" w:y="11463"/>
        <w:rPr>
          <w:rStyle w:val="C3"/>
          <w:rtl w:val="0"/>
        </w:rPr>
      </w:pPr>
    </w:p>
    <w:p>
      <w:pPr>
        <w:pStyle w:val="P29"/>
        <w:framePr w:w="3839" w:h="249" w:hRule="exact" w:wrap="none" w:vAnchor="page" w:hAnchor="margin" w:x="6856" w:y="11519"/>
        <w:rPr>
          <w:rStyle w:val="C21"/>
          <w:rtl w:val="0"/>
        </w:rPr>
      </w:pPr>
      <w:r>
        <w:rPr>
          <w:rStyle w:val="C21"/>
          <w:rtl w:val="0"/>
        </w:rPr>
        <w:t>Ústní ověření</w:t>
      </w:r>
    </w:p>
    <w:p>
      <w:pPr>
        <w:pStyle w:val="P16"/>
        <w:framePr w:w="6710" w:h="376" w:hRule="exact" w:wrap="none" w:vAnchor="page" w:hAnchor="margin" w:x="45" w:y="11839"/>
        <w:rPr>
          <w:rStyle w:val="C3"/>
          <w:rtl w:val="0"/>
        </w:rPr>
      </w:pPr>
    </w:p>
    <w:p>
      <w:pPr>
        <w:pStyle w:val="P17"/>
        <w:framePr w:w="6658" w:h="249" w:hRule="exact" w:wrap="none" w:vAnchor="page" w:hAnchor="margin" w:x="71" w:y="11895"/>
        <w:rPr>
          <w:rStyle w:val="C13"/>
          <w:rtl w:val="0"/>
        </w:rPr>
      </w:pPr>
      <w:r>
        <w:rPr>
          <w:rStyle w:val="C13"/>
          <w:rtl w:val="0"/>
        </w:rPr>
        <w:t>b) Dodržovat pravidla BOZP</w:t>
      </w:r>
    </w:p>
    <w:p>
      <w:pPr>
        <w:pStyle w:val="P30"/>
        <w:framePr w:w="3921" w:h="376" w:hRule="exact" w:wrap="none" w:vAnchor="page" w:hAnchor="margin" w:x="6800" w:y="11839"/>
        <w:rPr>
          <w:rStyle w:val="C3"/>
          <w:rtl w:val="0"/>
        </w:rPr>
      </w:pPr>
    </w:p>
    <w:p>
      <w:pPr>
        <w:pStyle w:val="P31"/>
        <w:framePr w:w="3839" w:h="249" w:hRule="exact" w:wrap="none" w:vAnchor="page" w:hAnchor="margin" w:x="6856" w:y="11895"/>
        <w:rPr>
          <w:rStyle w:val="C22"/>
          <w:rtl w:val="0"/>
        </w:rPr>
      </w:pPr>
      <w:r>
        <w:rPr>
          <w:rStyle w:val="C22"/>
          <w:rtl w:val="0"/>
        </w:rPr>
        <w:t>Ústní ověření</w:t>
      </w:r>
    </w:p>
    <w:p>
      <w:pPr>
        <w:pStyle w:val="P12"/>
        <w:framePr w:w="6710" w:h="376" w:hRule="exact" w:wrap="none" w:vAnchor="page" w:hAnchor="margin" w:x="45" w:y="12216"/>
        <w:rPr>
          <w:rStyle w:val="C3"/>
          <w:rtl w:val="0"/>
        </w:rPr>
      </w:pPr>
    </w:p>
    <w:p>
      <w:pPr>
        <w:pStyle w:val="P13"/>
        <w:framePr w:w="6658" w:h="249" w:hRule="exact" w:wrap="none" w:vAnchor="page" w:hAnchor="margin" w:x="71" w:y="12272"/>
        <w:rPr>
          <w:rStyle w:val="C11"/>
          <w:rtl w:val="0"/>
        </w:rPr>
      </w:pPr>
      <w:r>
        <w:rPr>
          <w:rStyle w:val="C11"/>
          <w:rtl w:val="0"/>
        </w:rPr>
        <w:t>c) Dodržovat pravidla požární ochrany</w:t>
      </w:r>
    </w:p>
    <w:p>
      <w:pPr>
        <w:pStyle w:val="P28"/>
        <w:framePr w:w="3921" w:h="376" w:hRule="exact" w:wrap="none" w:vAnchor="page" w:hAnchor="margin" w:x="6800" w:y="12216"/>
        <w:rPr>
          <w:rStyle w:val="C3"/>
          <w:rtl w:val="0"/>
        </w:rPr>
      </w:pPr>
    </w:p>
    <w:p>
      <w:pPr>
        <w:pStyle w:val="P29"/>
        <w:framePr w:w="3839" w:h="249" w:hRule="exact" w:wrap="none" w:vAnchor="page" w:hAnchor="margin" w:x="6856" w:y="12272"/>
        <w:rPr>
          <w:rStyle w:val="C21"/>
          <w:rtl w:val="0"/>
        </w:rPr>
      </w:pPr>
      <w:r>
        <w:rPr>
          <w:rStyle w:val="C21"/>
          <w:rtl w:val="0"/>
        </w:rPr>
        <w:t>Ústní ověření</w:t>
      </w:r>
    </w:p>
    <w:p>
      <w:pPr>
        <w:pStyle w:val="P32"/>
        <w:framePr w:w="10710" w:h="248" w:hRule="exact" w:wrap="none" w:vAnchor="page" w:hAnchor="margin" w:x="28" w:y="12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Práce v ubytovacím zařízení, 17.6.2026 14:35:02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 autorizovaný zástupce rozpracuje kritéria podrobně podle charakteru konkrétních zadaných úkolů. </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sledována kvalita a postup prováděné práce, dodržování předpisů bezpečnosti práce a zásad profesionální komunikace s hosty, dodržování časového harmonogramu.</w:t>
      </w:r>
    </w:p>
    <w:p>
      <w:pPr>
        <w:pStyle w:val="P33"/>
        <w:framePr w:w="10766" w:h="1837" w:hRule="exact" w:wrap="none" w:vAnchor="page" w:hAnchor="margin" w:x="0" w:y="5269"/>
        <w:rPr>
          <w:rStyle w:val="C3"/>
          <w:rtl w:val="0"/>
        </w:rPr>
      </w:pPr>
    </w:p>
    <w:p>
      <w:pPr>
        <w:pStyle w:val="P35"/>
        <w:framePr w:w="10710" w:h="340" w:hRule="exact" w:wrap="none" w:vAnchor="page" w:hAnchor="margin" w:x="28" w:y="5269"/>
        <w:rPr>
          <w:rStyle w:val="C25"/>
          <w:rtl w:val="0"/>
        </w:rPr>
      </w:pPr>
      <w:r>
        <w:rPr>
          <w:rStyle w:val="C25"/>
          <w:rtl w:val="0"/>
        </w:rPr>
        <w:t>Výsledné hodnocení</w:t>
      </w:r>
    </w:p>
    <w:p>
      <w:pPr>
        <w:keepNext w:val="0"/>
        <w:keepLines w:val="0"/>
        <w:framePr w:w="10766" w:h="1497" w:hRule="exact" w:wrap="none" w:vAnchor="page" w:hAnchor="margin" w:x="0" w:y="5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33"/>
        <w:rPr>
          <w:rStyle w:val="C3"/>
          <w:rtl w:val="0"/>
        </w:rPr>
      </w:pPr>
    </w:p>
    <w:p>
      <w:pPr>
        <w:pStyle w:val="P35"/>
        <w:framePr w:w="10710" w:h="340" w:hRule="exact" w:wrap="none" w:vAnchor="page" w:hAnchor="margin" w:x="28" w:y="7333"/>
        <w:rPr>
          <w:rStyle w:val="C25"/>
          <w:rtl w:val="0"/>
        </w:rPr>
      </w:pPr>
      <w:r>
        <w:rPr>
          <w:rStyle w:val="C25"/>
          <w:rtl w:val="0"/>
        </w:rPr>
        <w:t>Počet zkoušejících</w:t>
      </w:r>
    </w:p>
    <w:p>
      <w:pPr>
        <w:keepNext w:val="0"/>
        <w:keepLines w:val="0"/>
        <w:framePr w:w="10766" w:h="806" w:hRule="exact" w:wrap="none" w:vAnchor="page" w:hAnchor="margin" w:x="0" w:y="76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Práce v ubytovacím zařízení, 17.6.2026 14:35:02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hotelnictví a alespoň 5 let odborné praxe v řídících činnostech v oblasti hotelnictví nebo ve funkci učitele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hotelnictví a alespoň 5 let odborné praxe v řídících činnostech v oblasti hotelového provozu nebo ve funkci učitele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a alespoň 5 let odborné praxe v řídících činnostech v oblasti hotelnictví nebo ve funkci učitele odborných předmětů,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Dílčí kvalifikace Ubytování v soukromí a střední vzdělání s maturitní zkouškou a alespoň 5 let praxe v hotelovém provozu nebo v úseku zahrnujícím pracoviště s činnostmi předmětné kvalifikace,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33"/>
        <w:framePr w:w="10766" w:h="3018"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0"/>
        <w:framePr w:w="10766" w:h="2678"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Podklady pro BOZP a PO</w:t>
      </w:r>
    </w:p>
    <w:p>
      <w:pPr>
        <w:keepNext w:val="0"/>
        <w:keepLines w:val="0"/>
        <w:framePr w:w="10766" w:h="2678"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řád ubytovacího zařízení</w:t>
      </w:r>
    </w:p>
    <w:p>
      <w:pPr>
        <w:keepNext w:val="0"/>
        <w:keepLines w:val="0"/>
        <w:framePr w:w="10766" w:h="2678"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ubytovacího zařízení včetně recepce, haly a pokojové části</w:t>
      </w:r>
    </w:p>
    <w:p>
      <w:pPr>
        <w:keepNext w:val="0"/>
        <w:keepLines w:val="0"/>
        <w:framePr w:w="10766" w:h="2678"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pracovní oblečení</w:t>
      </w:r>
    </w:p>
    <w:p>
      <w:pPr>
        <w:keepNext w:val="0"/>
        <w:keepLines w:val="0"/>
        <w:framePr w:w="10766" w:h="2678"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a nástroje vztahující se k předmětné činnosti</w:t>
      </w:r>
    </w:p>
    <w:p>
      <w:pPr>
        <w:keepNext w:val="0"/>
        <w:keepLines w:val="0"/>
        <w:framePr w:w="10766" w:h="2678"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8"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3949"/>
        <w:rPr>
          <w:rStyle w:val="C3"/>
          <w:rtl w:val="0"/>
        </w:rPr>
      </w:pPr>
    </w:p>
    <w:p>
      <w:pPr>
        <w:pStyle w:val="P35"/>
        <w:framePr w:w="10710" w:h="340" w:hRule="exact" w:wrap="none" w:vAnchor="page" w:hAnchor="margin" w:x="28" w:y="13949"/>
        <w:rPr>
          <w:rStyle w:val="C25"/>
          <w:rtl w:val="0"/>
        </w:rPr>
      </w:pPr>
      <w:r>
        <w:rPr>
          <w:rStyle w:val="C25"/>
          <w:rtl w:val="0"/>
        </w:rPr>
        <w:t>Doba přípravy na zkoušku</w:t>
      </w:r>
    </w:p>
    <w:p>
      <w:pPr>
        <w:keepNext w:val="0"/>
        <w:keepLines w:val="0"/>
        <w:framePr w:w="10766" w:h="1036" w:hRule="exact" w:wrap="none" w:vAnchor="page" w:hAnchor="margin" w:x="0" w:y="14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Práce v ubytovacím zařízení, 17.6.2026 14:35:02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 až 1,5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Práce v ubytovacím zařízení, 17.6.2026 14:35:02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pohostinství, gastronomii a cestovní ruch,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hotelů a restaurací (AHR)</w:t>
      </w:r>
    </w:p>
    <w:p>
      <w:pPr>
        <w:pStyle w:val="P21"/>
        <w:framePr w:w="7654" w:h="331" w:hRule="exact" w:wrap="none" w:vAnchor="page" w:hAnchor="margin" w:x="28" w:y="15940"/>
        <w:rPr>
          <w:rStyle w:val="C16"/>
          <w:rtl w:val="0"/>
        </w:rPr>
      </w:pPr>
      <w:r>
        <w:rPr>
          <w:rStyle w:val="C16"/>
          <w:rtl w:val="0"/>
        </w:rPr>
        <w:t>Práce v ubytovacím zařízení, 17.6.2026 14:35:02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