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22CE78" Type="http://schemas.openxmlformats.org/officeDocument/2006/relationships/officeDocument" Target="/word/document.xml" /><Relationship Id="coreR2C22CE78" Type="http://schemas.openxmlformats.org/package/2006/relationships/metadata/core-properties" Target="/docProps/core.xml" /><Relationship Id="customR2C22CE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horské služby (kód: 65-019-M)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Prezentace lektorských dovedností při vzdělávací činnosti v horské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Zajištění organizačních a koordinačních činností na stanici horské služby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Instruktor/instruktorka horské služby, 7.5.2026 20:16:24</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Prezentace lektorských dovedností při vzdělávací činnosti v horské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Předávat dalším osobám poznatky a praktické dovednosti z oblasti činnosti horské služby a souvisejících oborů – forma prezentace, metodického vystoupení, instruktáže, výkladu, vysvětlení, praktické předvedení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Propojit a sestavit použité názorné prezentační prostředky (PC, dataprojektor, zpětný projektor)</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Používat názorné prezentační prostředky (PC, dataprojektor, zpětný projektor)</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16"/>
        <w:framePr w:w="6710" w:h="1504" w:hRule="exact" w:wrap="none" w:vAnchor="page" w:hAnchor="margin" w:x="45" w:y="5796"/>
        <w:rPr>
          <w:rStyle w:val="C3"/>
          <w:rtl w:val="0"/>
        </w:rPr>
      </w:pPr>
    </w:p>
    <w:p>
      <w:pPr>
        <w:pStyle w:val="P17"/>
        <w:framePr w:w="6658" w:h="1377" w:hRule="exact" w:wrap="none" w:vAnchor="page" w:hAnchor="margin" w:x="71" w:y="5852"/>
        <w:rPr>
          <w:rStyle w:val="C13"/>
          <w:rtl w:val="0"/>
        </w:rPr>
      </w:pPr>
      <w:r>
        <w:rPr>
          <w:rStyle w:val="C13"/>
          <w:rtl w:val="0"/>
        </w:rPr>
        <w:t>d) Připravit (předem dle vlastní volby) a předvést instruktáž – přednášku (15–20 minut) na jedno ze zadaných témat; historie horské služby, současnost; topografie a orientace; základy meteorologie; základy horolezectví; laviny; technika záchranných prací; osvětlovací a signalizační prostředky; organizace záchranných akcí; záchranná činnost za použití vrtulníku; radiospojení</w:t>
      </w:r>
    </w:p>
    <w:p>
      <w:pPr>
        <w:pStyle w:val="P30"/>
        <w:framePr w:w="3921" w:h="1504" w:hRule="exact" w:wrap="none" w:vAnchor="page" w:hAnchor="margin" w:x="6800" w:y="5796"/>
        <w:rPr>
          <w:rStyle w:val="C3"/>
          <w:rtl w:val="0"/>
        </w:rPr>
      </w:pPr>
    </w:p>
    <w:p>
      <w:pPr>
        <w:pStyle w:val="P31"/>
        <w:framePr w:w="3839" w:h="1377" w:hRule="exact" w:wrap="none" w:vAnchor="page" w:hAnchor="margin" w:x="6856" w:y="5852"/>
        <w:rPr>
          <w:rStyle w:val="C22"/>
          <w:rtl w:val="0"/>
        </w:rPr>
      </w:pPr>
      <w:r>
        <w:rPr>
          <w:rStyle w:val="C22"/>
          <w:rtl w:val="0"/>
        </w:rPr>
        <w:t>Praktické předvedení</w:t>
      </w:r>
    </w:p>
    <w:p>
      <w:pPr>
        <w:pStyle w:val="P12"/>
        <w:framePr w:w="6710" w:h="1280" w:hRule="exact" w:wrap="none" w:vAnchor="page" w:hAnchor="margin" w:x="45" w:y="7300"/>
        <w:rPr>
          <w:rStyle w:val="C3"/>
          <w:rtl w:val="0"/>
        </w:rPr>
      </w:pPr>
    </w:p>
    <w:p>
      <w:pPr>
        <w:pStyle w:val="P13"/>
        <w:framePr w:w="6658" w:h="1153" w:hRule="exact" w:wrap="none" w:vAnchor="page" w:hAnchor="margin" w:x="71" w:y="7356"/>
        <w:rPr>
          <w:rStyle w:val="C11"/>
          <w:rtl w:val="0"/>
        </w:rPr>
      </w:pPr>
      <w:r>
        <w:rPr>
          <w:rStyle w:val="C11"/>
          <w:rtl w:val="0"/>
        </w:rPr>
        <w:t>e) Stanovit a vysvětlit základní pojmy z jednoho ze zadaných témat; historie horské služby, současnost; topografie a orientace; základy meteorologie; základy horolezectví; laviny; technika záchranných prací; osvětlovací a signalizační prostředky; organizace záchranných akcí; záchranná činnost za použití vrtulníku; radiospojení</w:t>
      </w:r>
    </w:p>
    <w:p>
      <w:pPr>
        <w:pStyle w:val="P28"/>
        <w:framePr w:w="3921" w:h="1280" w:hRule="exact" w:wrap="none" w:vAnchor="page" w:hAnchor="margin" w:x="6800" w:y="7300"/>
        <w:rPr>
          <w:rStyle w:val="C3"/>
          <w:rtl w:val="0"/>
        </w:rPr>
      </w:pPr>
    </w:p>
    <w:p>
      <w:pPr>
        <w:pStyle w:val="P29"/>
        <w:framePr w:w="3839" w:h="1153" w:hRule="exact" w:wrap="none" w:vAnchor="page" w:hAnchor="margin" w:x="6856" w:y="7356"/>
        <w:rPr>
          <w:rStyle w:val="C21"/>
          <w:rtl w:val="0"/>
        </w:rPr>
      </w:pPr>
      <w:r>
        <w:rPr>
          <w:rStyle w:val="C21"/>
          <w:rtl w:val="0"/>
        </w:rPr>
        <w:t>Ústní ověření nebo písemné</w:t>
      </w:r>
    </w:p>
    <w:p>
      <w:pPr>
        <w:pStyle w:val="P16"/>
        <w:framePr w:w="6710" w:h="376" w:hRule="exact" w:wrap="none" w:vAnchor="page" w:hAnchor="margin" w:x="45" w:y="8580"/>
        <w:rPr>
          <w:rStyle w:val="C3"/>
          <w:rtl w:val="0"/>
        </w:rPr>
      </w:pPr>
    </w:p>
    <w:p>
      <w:pPr>
        <w:pStyle w:val="P17"/>
        <w:framePr w:w="6658" w:h="249" w:hRule="exact" w:wrap="none" w:vAnchor="page" w:hAnchor="margin" w:x="71" w:y="8636"/>
        <w:rPr>
          <w:rStyle w:val="C13"/>
          <w:rtl w:val="0"/>
        </w:rPr>
      </w:pPr>
      <w:r>
        <w:rPr>
          <w:rStyle w:val="C13"/>
          <w:rtl w:val="0"/>
        </w:rPr>
        <w:t>f) Odpovídat na dotazy věcně správně a pohotově</w:t>
      </w:r>
    </w:p>
    <w:p>
      <w:pPr>
        <w:pStyle w:val="P30"/>
        <w:framePr w:w="3921" w:h="376" w:hRule="exact" w:wrap="none" w:vAnchor="page" w:hAnchor="margin" w:x="6800" w:y="8580"/>
        <w:rPr>
          <w:rStyle w:val="C3"/>
          <w:rtl w:val="0"/>
        </w:rPr>
      </w:pPr>
    </w:p>
    <w:p>
      <w:pPr>
        <w:pStyle w:val="P31"/>
        <w:framePr w:w="3839" w:h="249" w:hRule="exact" w:wrap="none" w:vAnchor="page" w:hAnchor="margin" w:x="6856" w:y="8636"/>
        <w:rPr>
          <w:rStyle w:val="C22"/>
          <w:rtl w:val="0"/>
        </w:rPr>
      </w:pPr>
      <w:r>
        <w:rPr>
          <w:rStyle w:val="C22"/>
          <w:rtl w:val="0"/>
        </w:rPr>
        <w:t>Ústní nebo písemné ověření</w:t>
      </w:r>
    </w:p>
    <w:p>
      <w:pPr>
        <w:pStyle w:val="P12"/>
        <w:framePr w:w="6710" w:h="607" w:hRule="exact" w:wrap="none" w:vAnchor="page" w:hAnchor="margin" w:x="45" w:y="8956"/>
        <w:rPr>
          <w:rStyle w:val="C3"/>
          <w:rtl w:val="0"/>
        </w:rPr>
      </w:pPr>
    </w:p>
    <w:p>
      <w:pPr>
        <w:pStyle w:val="P13"/>
        <w:framePr w:w="6658" w:h="480" w:hRule="exact" w:wrap="none" w:vAnchor="page" w:hAnchor="margin" w:x="71" w:y="9012"/>
        <w:rPr>
          <w:rStyle w:val="C11"/>
          <w:rtl w:val="0"/>
        </w:rPr>
      </w:pPr>
      <w:r>
        <w:rPr>
          <w:rStyle w:val="C11"/>
          <w:rtl w:val="0"/>
        </w:rPr>
        <w:t>g) Prokázat průběžné osvojení novinek v horské záchranné činnosti a zdůvodnit jejich implementaci do praxe horské služby</w:t>
      </w:r>
    </w:p>
    <w:p>
      <w:pPr>
        <w:pStyle w:val="P28"/>
        <w:framePr w:w="3921" w:h="607" w:hRule="exact" w:wrap="none" w:vAnchor="page" w:hAnchor="margin" w:x="6800" w:y="8956"/>
        <w:rPr>
          <w:rStyle w:val="C3"/>
          <w:rtl w:val="0"/>
        </w:rPr>
      </w:pPr>
    </w:p>
    <w:p>
      <w:pPr>
        <w:pStyle w:val="P29"/>
        <w:framePr w:w="3839" w:h="480" w:hRule="exact" w:wrap="none" w:vAnchor="page" w:hAnchor="margin" w:x="6856" w:y="9012"/>
        <w:rPr>
          <w:rStyle w:val="C21"/>
          <w:rtl w:val="0"/>
        </w:rPr>
      </w:pPr>
      <w:r>
        <w:rPr>
          <w:rStyle w:val="C21"/>
          <w:rtl w:val="0"/>
        </w:rPr>
        <w:t>Ústní nebo písemné ověření</w:t>
      </w:r>
    </w:p>
    <w:p>
      <w:pPr>
        <w:pStyle w:val="P32"/>
        <w:framePr w:w="10710" w:h="248" w:hRule="exact" w:wrap="none" w:vAnchor="page" w:hAnchor="margin" w:x="28" w:y="9676"/>
        <w:rPr>
          <w:rStyle w:val="C23"/>
          <w:rtl w:val="0"/>
        </w:rPr>
      </w:pPr>
      <w:r>
        <w:rPr>
          <w:rStyle w:val="C23"/>
          <w:rtl w:val="0"/>
        </w:rPr>
        <w:t>Je třeba splnit všechna kritéria.</w:t>
      </w:r>
    </w:p>
    <w:p>
      <w:pPr>
        <w:pStyle w:val="P23"/>
        <w:framePr w:w="10710" w:h="340" w:hRule="exact" w:wrap="none" w:vAnchor="page" w:hAnchor="margin" w:x="28" w:y="10112"/>
        <w:rPr>
          <w:rStyle w:val="C18"/>
          <w:rtl w:val="0"/>
        </w:rPr>
      </w:pPr>
      <w:r>
        <w:rPr>
          <w:rStyle w:val="C18"/>
          <w:rtl w:val="0"/>
        </w:rPr>
        <w:t>Zajištění organizačních a koordinačních činností na stanici horské služby</w:t>
      </w:r>
    </w:p>
    <w:p>
      <w:pPr>
        <w:pStyle w:val="P24"/>
        <w:framePr w:w="6713" w:h="376" w:hRule="exact" w:wrap="none" w:vAnchor="page" w:hAnchor="margin" w:x="45" w:y="10551"/>
        <w:rPr>
          <w:rStyle w:val="C3"/>
          <w:rtl w:val="0"/>
        </w:rPr>
      </w:pPr>
    </w:p>
    <w:p>
      <w:pPr>
        <w:pStyle w:val="P25"/>
        <w:framePr w:w="6661" w:h="249" w:hRule="exact" w:wrap="none" w:vAnchor="page" w:hAnchor="margin" w:x="71" w:y="10622"/>
        <w:rPr>
          <w:rStyle w:val="C19"/>
          <w:rtl w:val="0"/>
        </w:rPr>
      </w:pPr>
      <w:r>
        <w:rPr>
          <w:rStyle w:val="C19"/>
          <w:rtl w:val="0"/>
        </w:rPr>
        <w:t>Kritéria hodnocení</w:t>
      </w:r>
    </w:p>
    <w:p>
      <w:pPr>
        <w:pStyle w:val="P26"/>
        <w:framePr w:w="3918" w:h="376" w:hRule="exact" w:wrap="none" w:vAnchor="page" w:hAnchor="margin" w:x="6803" w:y="10551"/>
        <w:rPr>
          <w:rStyle w:val="C3"/>
          <w:rtl w:val="0"/>
        </w:rPr>
      </w:pPr>
    </w:p>
    <w:p>
      <w:pPr>
        <w:pStyle w:val="P27"/>
        <w:framePr w:w="3836" w:h="249" w:hRule="exact" w:wrap="none" w:vAnchor="page" w:hAnchor="margin" w:x="6859" w:y="10622"/>
        <w:rPr>
          <w:rStyle w:val="C20"/>
          <w:rtl w:val="0"/>
        </w:rPr>
      </w:pPr>
      <w:r>
        <w:rPr>
          <w:rStyle w:val="C20"/>
          <w:rtl w:val="0"/>
        </w:rPr>
        <w:t>Způsoby ověření</w:t>
      </w:r>
    </w:p>
    <w:p>
      <w:pPr>
        <w:pStyle w:val="P12"/>
        <w:framePr w:w="6710" w:h="607" w:hRule="exact" w:wrap="none" w:vAnchor="page" w:hAnchor="margin" w:x="45" w:y="10927"/>
        <w:rPr>
          <w:rStyle w:val="C3"/>
          <w:rtl w:val="0"/>
        </w:rPr>
      </w:pPr>
    </w:p>
    <w:p>
      <w:pPr>
        <w:pStyle w:val="P13"/>
        <w:framePr w:w="6658" w:h="480" w:hRule="exact" w:wrap="none" w:vAnchor="page" w:hAnchor="margin" w:x="71" w:y="10983"/>
        <w:rPr>
          <w:rStyle w:val="C11"/>
          <w:rtl w:val="0"/>
        </w:rPr>
      </w:pPr>
      <w:r>
        <w:rPr>
          <w:rStyle w:val="C11"/>
          <w:rtl w:val="0"/>
        </w:rPr>
        <w:t>a) Popsat metodické pokyny při organizování a koordinaci činnosti horské služby</w:t>
      </w:r>
    </w:p>
    <w:p>
      <w:pPr>
        <w:pStyle w:val="P28"/>
        <w:framePr w:w="3921" w:h="607" w:hRule="exact" w:wrap="none" w:vAnchor="page" w:hAnchor="margin" w:x="6800" w:y="10927"/>
        <w:rPr>
          <w:rStyle w:val="C3"/>
          <w:rtl w:val="0"/>
        </w:rPr>
      </w:pPr>
    </w:p>
    <w:p>
      <w:pPr>
        <w:pStyle w:val="P29"/>
        <w:framePr w:w="3839" w:h="480" w:hRule="exact" w:wrap="none" w:vAnchor="page" w:hAnchor="margin" w:x="6856" w:y="10983"/>
        <w:rPr>
          <w:rStyle w:val="C21"/>
          <w:rtl w:val="0"/>
        </w:rPr>
      </w:pPr>
      <w:r>
        <w:rPr>
          <w:rStyle w:val="C21"/>
          <w:rtl w:val="0"/>
        </w:rPr>
        <w:t>Ústní nebo písemné ověření</w:t>
      </w:r>
    </w:p>
    <w:p>
      <w:pPr>
        <w:pStyle w:val="P16"/>
        <w:framePr w:w="6710" w:h="607" w:hRule="exact" w:wrap="none" w:vAnchor="page" w:hAnchor="margin" w:x="45" w:y="11534"/>
        <w:rPr>
          <w:rStyle w:val="C3"/>
          <w:rtl w:val="0"/>
        </w:rPr>
      </w:pPr>
    </w:p>
    <w:p>
      <w:pPr>
        <w:pStyle w:val="P17"/>
        <w:framePr w:w="6658" w:h="480" w:hRule="exact" w:wrap="none" w:vAnchor="page" w:hAnchor="margin" w:x="71" w:y="11590"/>
        <w:rPr>
          <w:rStyle w:val="C13"/>
          <w:rtl w:val="0"/>
        </w:rPr>
      </w:pPr>
      <w:r>
        <w:rPr>
          <w:rStyle w:val="C13"/>
          <w:rtl w:val="0"/>
        </w:rPr>
        <w:t>b) Popsat koordinaci záchranné a pátrací akce v dané oblasti v době nepřítomnosti náčelníka horské služby</w:t>
      </w:r>
    </w:p>
    <w:p>
      <w:pPr>
        <w:pStyle w:val="P30"/>
        <w:framePr w:w="3921" w:h="607" w:hRule="exact" w:wrap="none" w:vAnchor="page" w:hAnchor="margin" w:x="6800" w:y="11534"/>
        <w:rPr>
          <w:rStyle w:val="C3"/>
          <w:rtl w:val="0"/>
        </w:rPr>
      </w:pPr>
    </w:p>
    <w:p>
      <w:pPr>
        <w:pStyle w:val="P31"/>
        <w:framePr w:w="3839" w:h="480" w:hRule="exact" w:wrap="none" w:vAnchor="page" w:hAnchor="margin" w:x="6856" w:y="11590"/>
        <w:rPr>
          <w:rStyle w:val="C22"/>
          <w:rtl w:val="0"/>
        </w:rPr>
      </w:pPr>
      <w:r>
        <w:rPr>
          <w:rStyle w:val="C22"/>
          <w:rtl w:val="0"/>
        </w:rPr>
        <w:t>Ústní nebo písemné ověření</w:t>
      </w:r>
    </w:p>
    <w:p>
      <w:pPr>
        <w:pStyle w:val="P12"/>
        <w:framePr w:w="6710" w:h="376" w:hRule="exact" w:wrap="none" w:vAnchor="page" w:hAnchor="margin" w:x="45" w:y="12141"/>
        <w:rPr>
          <w:rStyle w:val="C3"/>
          <w:rtl w:val="0"/>
        </w:rPr>
      </w:pPr>
    </w:p>
    <w:p>
      <w:pPr>
        <w:pStyle w:val="P13"/>
        <w:framePr w:w="6658" w:h="249" w:hRule="exact" w:wrap="none" w:vAnchor="page" w:hAnchor="margin" w:x="71" w:y="12197"/>
        <w:rPr>
          <w:rStyle w:val="C11"/>
          <w:rtl w:val="0"/>
        </w:rPr>
      </w:pPr>
      <w:r>
        <w:rPr>
          <w:rStyle w:val="C11"/>
          <w:rtl w:val="0"/>
        </w:rPr>
        <w:t>c) Popsat úkoly dispečera oblasti horské služby</w:t>
      </w:r>
    </w:p>
    <w:p>
      <w:pPr>
        <w:pStyle w:val="P28"/>
        <w:framePr w:w="3921" w:h="376" w:hRule="exact" w:wrap="none" w:vAnchor="page" w:hAnchor="margin" w:x="6800" w:y="12141"/>
        <w:rPr>
          <w:rStyle w:val="C3"/>
          <w:rtl w:val="0"/>
        </w:rPr>
      </w:pPr>
    </w:p>
    <w:p>
      <w:pPr>
        <w:pStyle w:val="P29"/>
        <w:framePr w:w="3839" w:h="249" w:hRule="exact" w:wrap="none" w:vAnchor="page" w:hAnchor="margin" w:x="6856" w:y="12197"/>
        <w:rPr>
          <w:rStyle w:val="C21"/>
          <w:rtl w:val="0"/>
        </w:rPr>
      </w:pPr>
      <w:r>
        <w:rPr>
          <w:rStyle w:val="C21"/>
          <w:rtl w:val="0"/>
        </w:rPr>
        <w:t>Ústní nebo písemné ověření</w:t>
      </w:r>
    </w:p>
    <w:p>
      <w:pPr>
        <w:pStyle w:val="P16"/>
        <w:framePr w:w="6710" w:h="376" w:hRule="exact" w:wrap="none" w:vAnchor="page" w:hAnchor="margin" w:x="45" w:y="12517"/>
        <w:rPr>
          <w:rStyle w:val="C3"/>
          <w:rtl w:val="0"/>
        </w:rPr>
      </w:pPr>
    </w:p>
    <w:p>
      <w:pPr>
        <w:pStyle w:val="P17"/>
        <w:framePr w:w="6658" w:h="249" w:hRule="exact" w:wrap="none" w:vAnchor="page" w:hAnchor="margin" w:x="71" w:y="12573"/>
        <w:rPr>
          <w:rStyle w:val="C13"/>
          <w:rtl w:val="0"/>
        </w:rPr>
      </w:pPr>
      <w:r>
        <w:rPr>
          <w:rStyle w:val="C13"/>
          <w:rtl w:val="0"/>
        </w:rPr>
        <w:t>d) Vysvětlit postup identifikace druhu záchranné akce</w:t>
      </w:r>
    </w:p>
    <w:p>
      <w:pPr>
        <w:pStyle w:val="P30"/>
        <w:framePr w:w="3921" w:h="376" w:hRule="exact" w:wrap="none" w:vAnchor="page" w:hAnchor="margin" w:x="6800" w:y="12517"/>
        <w:rPr>
          <w:rStyle w:val="C3"/>
          <w:rtl w:val="0"/>
        </w:rPr>
      </w:pPr>
    </w:p>
    <w:p>
      <w:pPr>
        <w:pStyle w:val="P31"/>
        <w:framePr w:w="3839" w:h="249" w:hRule="exact" w:wrap="none" w:vAnchor="page" w:hAnchor="margin" w:x="6856" w:y="12573"/>
        <w:rPr>
          <w:rStyle w:val="C22"/>
          <w:rtl w:val="0"/>
        </w:rPr>
      </w:pPr>
      <w:r>
        <w:rPr>
          <w:rStyle w:val="C22"/>
          <w:rtl w:val="0"/>
        </w:rPr>
        <w:t>Ústní nebo písemné ověření</w:t>
      </w:r>
    </w:p>
    <w:p>
      <w:pPr>
        <w:pStyle w:val="P12"/>
        <w:framePr w:w="6710" w:h="376" w:hRule="exact" w:wrap="none" w:vAnchor="page" w:hAnchor="margin" w:x="45" w:y="12893"/>
        <w:rPr>
          <w:rStyle w:val="C3"/>
          <w:rtl w:val="0"/>
        </w:rPr>
      </w:pPr>
    </w:p>
    <w:p>
      <w:pPr>
        <w:pStyle w:val="P13"/>
        <w:framePr w:w="6658" w:h="249" w:hRule="exact" w:wrap="none" w:vAnchor="page" w:hAnchor="margin" w:x="71" w:y="12949"/>
        <w:rPr>
          <w:rStyle w:val="C11"/>
          <w:rtl w:val="0"/>
        </w:rPr>
      </w:pPr>
      <w:r>
        <w:rPr>
          <w:rStyle w:val="C11"/>
          <w:rtl w:val="0"/>
        </w:rPr>
        <w:t>e) Popsat vedení předepsané dokumentace k záchranné akci</w:t>
      </w:r>
    </w:p>
    <w:p>
      <w:pPr>
        <w:pStyle w:val="P28"/>
        <w:framePr w:w="3921" w:h="376" w:hRule="exact" w:wrap="none" w:vAnchor="page" w:hAnchor="margin" w:x="6800" w:y="12893"/>
        <w:rPr>
          <w:rStyle w:val="C3"/>
          <w:rtl w:val="0"/>
        </w:rPr>
      </w:pPr>
    </w:p>
    <w:p>
      <w:pPr>
        <w:pStyle w:val="P29"/>
        <w:framePr w:w="3839" w:h="249" w:hRule="exact" w:wrap="none" w:vAnchor="page" w:hAnchor="margin" w:x="6856" w:y="12949"/>
        <w:rPr>
          <w:rStyle w:val="C21"/>
          <w:rtl w:val="0"/>
        </w:rPr>
      </w:pPr>
      <w:r>
        <w:rPr>
          <w:rStyle w:val="C21"/>
          <w:rtl w:val="0"/>
        </w:rPr>
        <w:t>Ústní nebo písemné ověření</w:t>
      </w:r>
    </w:p>
    <w:p>
      <w:pPr>
        <w:pStyle w:val="P32"/>
        <w:framePr w:w="10710" w:h="248" w:hRule="exact" w:wrap="none" w:vAnchor="page" w:hAnchor="margin" w:x="28" w:y="13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horské služby, 7.5.2026 20:16:24</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http://katalog.nsp.cz/karta_tp.aspx?id_jp=30594&amp;kod_sm1=6).</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je zaměstnancem Horské služby ČR, o. p. s., je již minimálně 2 roky cvičitelem horské služby (DK Cvičitel horské služby), je školena pro práci ve výškách a nad volnou hloubkou a má splněny všechny povinnosti cvičitele horské služby. Předpokladem je předcházející pravidelná účast na všech stanovených školeních zaměstnanců, která organizuje metodická komise horské služby, a dalších oblastních doškolovacích akcích.</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dělí na dvě části. Pro první část si zkoušený předem připraví prezentaci z předem zvoleného a v přihlášce uvedeného tématu podle bodu 1. d). Pomocí prezentační techniky vede přednášku určenou jak laické, tak odborné veřejnosti. Druhá část zkoušky se skládá z bodů vázaných k náhodně vybranému tématu na začátku zkoušky.</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837"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497"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minimálně 2 zástupců autorizované osoby, zástupce vedení Horské služby ČR, o. p. s., a zástupce zakladatele Horské služby ČR, o. p. s. Členem komise může být dále jmenován nezávislý odborník v oblasti záchranné činnosti. Předsedu a členy zkušební komise jmenuje náčelník Horské služby ČR, o. p. s., na doporučení metodické komise a vedení Horské služby ČR, o. p. s. Autorizující orgán může specifikovat požadavky na složení komise včetně zvýšení počtu autorizovaných osob.</w:t>
      </w:r>
    </w:p>
    <w:p>
      <w:pPr>
        <w:pStyle w:val="P21"/>
        <w:framePr w:w="7654" w:h="331" w:hRule="exact" w:wrap="none" w:vAnchor="page" w:hAnchor="margin" w:x="28" w:y="15940"/>
        <w:rPr>
          <w:rStyle w:val="C16"/>
          <w:rtl w:val="0"/>
        </w:rPr>
      </w:pPr>
      <w:r>
        <w:rPr>
          <w:rStyle w:val="C16"/>
          <w:rtl w:val="0"/>
        </w:rPr>
        <w:t>Instruktor/instruktorka horské služby, 7.5.2026 20:16:24</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být instruktor horské služby s minimálně 5letou praxí u horské služby na základě doporučení náčelníka Horské služby ČR, o. p. s.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533" w:hRule="exact" w:wrap="none" w:vAnchor="page" w:hAnchor="margin" w:x="0" w:y="7920"/>
        <w:rPr>
          <w:rStyle w:val="C3"/>
          <w:rtl w:val="0"/>
        </w:rPr>
      </w:pPr>
    </w:p>
    <w:p>
      <w:pPr>
        <w:pStyle w:val="P35"/>
        <w:framePr w:w="10710" w:h="340" w:hRule="exact" w:wrap="none" w:vAnchor="page" w:hAnchor="margin" w:x="28" w:y="7920"/>
        <w:rPr>
          <w:rStyle w:val="C25"/>
          <w:rtl w:val="0"/>
        </w:rPr>
      </w:pPr>
      <w:r>
        <w:rPr>
          <w:rStyle w:val="C25"/>
          <w:rtl w:val="0"/>
        </w:rPr>
        <w:t>Nezbytné materiální a technické předpoklady pro provedení zkoušky</w:t>
      </w:r>
    </w:p>
    <w:p>
      <w:pPr>
        <w:keepNext w:val="0"/>
        <w:keepLines w:val="0"/>
        <w:framePr w:w="10766" w:h="2193" w:hRule="exact" w:wrap="none" w:vAnchor="page" w:hAnchor="margin" w:x="0" w:y="8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Horské služby ČR, o. p. s. – horolezecký materiál letní i zimní, transportní prostředky, mapy, buzola, GPS, čelová svítilna, lavinové sondy a vyhledávače, lyže sjezdové, skialpinistická výzbroj a výstroj, obvazový materiál, vakuové dlahy, lékárnička člena horské služby, vysílačka, zpětný či datový projektor, PC, učebnice horské služby.</w:t>
      </w:r>
    </w:p>
    <w:p>
      <w:pPr>
        <w:keepNext w:val="0"/>
        <w:keepLines w:val="0"/>
        <w:framePr w:w="10766" w:h="2193" w:hRule="exact" w:wrap="none" w:vAnchor="page" w:hAnchor="margin" w:x="0" w:y="8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680"/>
        <w:rPr>
          <w:rStyle w:val="C3"/>
          <w:rtl w:val="0"/>
        </w:rPr>
      </w:pPr>
    </w:p>
    <w:p>
      <w:pPr>
        <w:pStyle w:val="P35"/>
        <w:framePr w:w="10710" w:h="340" w:hRule="exact" w:wrap="none" w:vAnchor="page" w:hAnchor="margin" w:x="28" w:y="10680"/>
        <w:rPr>
          <w:rStyle w:val="C25"/>
          <w:rtl w:val="0"/>
        </w:rPr>
      </w:pPr>
      <w:r>
        <w:rPr>
          <w:rStyle w:val="C25"/>
          <w:rtl w:val="0"/>
        </w:rPr>
        <w:t>Doba přípravy na zkoušku</w:t>
      </w:r>
    </w:p>
    <w:p>
      <w:pPr>
        <w:keepNext w:val="0"/>
        <w:keepLines w:val="0"/>
        <w:framePr w:w="10766" w:h="1036"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 Zkoušející má právo na 15 minutovou přípravu po vybrání druhého tématu před zahájením vlastní zkoušky.</w:t>
      </w:r>
    </w:p>
    <w:p>
      <w:pPr>
        <w:pStyle w:val="P33"/>
        <w:framePr w:w="10766" w:h="1146" w:hRule="exact" w:wrap="none" w:vAnchor="page" w:hAnchor="margin" w:x="0" w:y="12283"/>
        <w:rPr>
          <w:rStyle w:val="C3"/>
          <w:rtl w:val="0"/>
        </w:rPr>
      </w:pPr>
    </w:p>
    <w:p>
      <w:pPr>
        <w:pStyle w:val="P35"/>
        <w:framePr w:w="10710" w:h="340" w:hRule="exact" w:wrap="none" w:vAnchor="page" w:hAnchor="margin" w:x="28" w:y="12283"/>
        <w:rPr>
          <w:rStyle w:val="C25"/>
          <w:rtl w:val="0"/>
        </w:rPr>
      </w:pPr>
      <w:r>
        <w:rPr>
          <w:rStyle w:val="C25"/>
          <w:rtl w:val="0"/>
        </w:rPr>
        <w:t>Doba pro vykonání zkoušky</w:t>
      </w:r>
    </w:p>
    <w:p>
      <w:pPr>
        <w:keepNext w:val="0"/>
        <w:keepLines w:val="0"/>
        <w:framePr w:w="10766" w:h="806"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horské služby, 7.5.2026 20:16:24</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Instruktor/instruktorka horské služby, 7.5.2026 20:16:24</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