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CC00C7" Type="http://schemas.openxmlformats.org/officeDocument/2006/relationships/officeDocument" Target="/word/document.xml" /><Relationship Id="coreR66CC00C7" Type="http://schemas.openxmlformats.org/package/2006/relationships/metadata/core-properties" Target="/docProps/core.xml" /><Relationship Id="customR66CC00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Prezentace lektorských dovedností při vzdělávací činnosti v horské službě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Zajištění organizačních a koordinačních činností na stanici horské služby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20.8.2026 20:14:54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http://katalog.nsp.cz/karta_tp.aspx?id_jp=30594&amp;kod_sm1=6).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je zaměstnancem Horské služby ČR, o. p. s., je již minimálně 2 roky cvičitelem horské služby (DK Cvičitel horské služby), je školena pro práci ve výškách a nad volnou hloubkou a má splněny všechny povinnosti cvičitele horské služby. Předpokladem je předcházející pravidelná účast na všech stanovených školeních zaměstnanců, která organizuje metodická komise horské služby, a dalších oblastních doškolovacích akcích.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dělí na dvě části. Pro první část si zkoušený předem připraví prezentaci z předem zvoleného a v přihlášce uvedeného tématu podle bodu 1. d). Pomocí prezentační techniky vede přednášku určenou jak laické, tak odborné veřejnosti. Druhá část zkoušky se skládá z bodů vázaných k náhodně vybranému tématu na začátku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20.8.2026 20:14:54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20.8.2026 20:14:54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