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04278" Type="http://schemas.openxmlformats.org/officeDocument/2006/relationships/officeDocument" Target="/word/document.xml" /><Relationship Id="coreR40F04278" Type="http://schemas.openxmlformats.org/package/2006/relationships/metadata/core-properties" Target="/docProps/core.xml" /><Relationship Id="customR40F042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07.02.2012 do: 20.10.2022</w:t>
      </w:r>
    </w:p>
    <w:p>
      <w:pPr>
        <w:pStyle w:val="P21"/>
        <w:framePr w:w="7654" w:h="331" w:hRule="exact" w:wrap="none" w:vAnchor="page" w:hAnchor="margin" w:x="28" w:y="15940"/>
        <w:rPr>
          <w:rStyle w:val="C16"/>
          <w:rtl w:val="0"/>
        </w:rPr>
      </w:pPr>
      <w:r>
        <w:rPr>
          <w:rStyle w:val="C16"/>
          <w:rtl w:val="0"/>
        </w:rPr>
        <w:t>Instruktor horské služby, 20.8.2026 21:59:20</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20.8.2026 21:59:20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 horské služby, 20.8.2026 21:59:20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horské služby, 20.8.2026 21:59:20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 horské služby, 20.8.2026 21:59:20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