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13FE8" Type="http://schemas.openxmlformats.org/officeDocument/2006/relationships/officeDocument" Target="/word/document.xml" /><Relationship Id="coreR1CA13FE8" Type="http://schemas.openxmlformats.org/package/2006/relationships/metadata/core-properties" Target="/docProps/core.xml" /><Relationship Id="customR1CA13F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http://katalog.nsp.cz/karta_p.aspx?id_jp=31006&amp;kod_sm1=20). Lékařská prohlídka způsobilosti pro výkon zaměstnání s ohledem na bezpečnostní riziko zvedání břemen a zátěž teplem.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nebude uchazeč oblečen do vhodného pracovního oděvu a obuvi a nebude mít ochranné pomůcky a vhodné nástroje, zkouška se nesmí zahájit.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Práci nesmí dále vykonávat uchazeč, který má otevřené poranění, zejména na rukou. 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realizovaná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hygienických předpisů, předpisů bezpečnosti práce, zásad ochrany životního prostředí, ale i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hrobnický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v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Václav Graf ̶ lektor a soudní znalec pohřebnictví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