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D119F" Type="http://schemas.openxmlformats.org/officeDocument/2006/relationships/officeDocument" Target="/word/document.xml" /><Relationship Id="coreR38AD119F" Type="http://schemas.openxmlformats.org/package/2006/relationships/metadata/core-properties" Target="/docProps/core.xml" /><Relationship Id="customR38AD11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http://katalog.nsp.cz/karta_p.aspx?id_jp=31006&amp;kod_sm1=20). Lékařská prohlídka způsobilosti pro výkon zaměstnání s ohledem na bezpečnostní riziko zvedání břemen a zátěž teplem.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nebude uchazeč oblečen do vhodného pracovního oděvu a obuvi a nebude mít ochranné pomůcky a vhodné nástroje, zkouška se nesmí zahájit.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Práci nesmí dále vykonávat uchazeč, který má otevřené poranění, zejména na rukou. 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realizovaná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hygienických předpisů, předpisů bezpečnosti práce, zásad ochrany životního prostředí, ale i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hrobnický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pohřebnictví v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Václav Graf ̶ lektor a soudní znalec pohřebnictví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