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96CA23" Type="http://schemas.openxmlformats.org/officeDocument/2006/relationships/officeDocument" Target="/word/document.xml" /><Relationship Id="coreR3296CA23" Type="http://schemas.openxmlformats.org/package/2006/relationships/metadata/core-properties" Target="/docProps/core.xml" /><Relationship Id="customR3296CA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Hrobník, 11.5.2026 4:48:55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Obléknout se do vhodného pracovního oděvu a obuvi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otevření a výkop hrobu ochranné pomůcky a vhodné nástroje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pomůcky po použití při otevírání a výkopu hrobu, zkontrolovat jejich technický stav, provést údržbu nástrojů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jak byly dodrženy hygienické předpoklady při otevření a výkopu hrobu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na příkladech kritické hygienické body a místa kritická pro zranění nebo zavlečení nákazy do organismu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kdy a za jakých podmínek lze do hrobky vstupovat</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způsob dezinfekce pracovního oděvu a pomůcek, popř. způsob jejich detoxikace nebo likvidace; Vysvětlit důvody pro oddělení šatny špinavé a čisté, separátní pračky na montérky, separátního sociálního zařízení, sprchy</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Ústní ověření</w:t>
      </w:r>
    </w:p>
    <w:p>
      <w:pPr>
        <w:pStyle w:val="P16"/>
        <w:framePr w:w="6710" w:h="1055" w:hRule="exact" w:wrap="none" w:vAnchor="page" w:hAnchor="margin" w:x="45" w:y="7532"/>
        <w:rPr>
          <w:rStyle w:val="C3"/>
          <w:rtl w:val="0"/>
        </w:rPr>
      </w:pPr>
    </w:p>
    <w:p>
      <w:pPr>
        <w:pStyle w:val="P17"/>
        <w:framePr w:w="6658" w:h="928" w:hRule="exact" w:wrap="none" w:vAnchor="page" w:hAnchor="margin" w:x="71" w:y="7588"/>
        <w:rPr>
          <w:rStyle w:val="C13"/>
          <w:rtl w:val="0"/>
        </w:rPr>
      </w:pPr>
      <w:r>
        <w:rPr>
          <w:rStyle w:val="C13"/>
          <w:rtl w:val="0"/>
        </w:rPr>
        <w:t>h) Určit místo, oddělené od běžného odpadu, kam ukládat zbytky rakví, polštářů, oděvů, kytic, stuh apod. vyjmutých z hrobů a hrobek; Uvést, které vlastnosti činí tento odpad z pohřebiště nebezpečným a jak s nebezpečnými odpady může správce pohřebiště nakládat podle zákona o odpadech</w:t>
      </w:r>
    </w:p>
    <w:p>
      <w:pPr>
        <w:pStyle w:val="P30"/>
        <w:framePr w:w="3921" w:h="1055" w:hRule="exact" w:wrap="none" w:vAnchor="page" w:hAnchor="margin" w:x="6800" w:y="7532"/>
        <w:rPr>
          <w:rStyle w:val="C3"/>
          <w:rtl w:val="0"/>
        </w:rPr>
      </w:pPr>
    </w:p>
    <w:p>
      <w:pPr>
        <w:pStyle w:val="P31"/>
        <w:framePr w:w="3839" w:h="928" w:hRule="exact" w:wrap="none" w:vAnchor="page" w:hAnchor="margin" w:x="6856" w:y="7588"/>
        <w:rPr>
          <w:rStyle w:val="C22"/>
          <w:rtl w:val="0"/>
        </w:rPr>
      </w:pPr>
      <w:r>
        <w:rPr>
          <w:rStyle w:val="C22"/>
          <w:rtl w:val="0"/>
        </w:rPr>
        <w:t>Ústní ověření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i) Vysvětlit pojem lidské ostatky</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11.5.2026 4:48:55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hrobníkem a pohřební službou a činnostmi těchto subjektů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se všemi jejími náležitostmi s použitím řádu pohřebiště</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minimální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rozdělit hrobová místa podle typů, vysvětlit základní rozdíly mezi nezetlelými, zetlelými a zpopelněnými lidskými ostatky a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otevřených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11.5.2026 4:48:55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Zabezpečit ochranu sousedních hrobů a vegetace na pohřebišti; Vyloučit rizika poškození obrub či náhrobku kopaného hrobu, ale i výsadby na něm; Připravit speciální ohrady – bednění na ukládání zeminy, zvážit možnost jejich umístění v souvislosti s ustanovením zákona o pohřebnictví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Zhotovit zábrany a pochůzkové plošiny pro spuštění rakve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Zhodnotit stav hrobu před vlastním pohřbením, odstranit závady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h) Zasypat hrob, dbát na úpravu rovu, aby kopíroval tvar pohřbívané rakve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Ukládání rakve s lidskými pozůstatky do hrobu nebo hrobky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Určit na hřbitově trasu pro pohřební průvod a stanovit, kdy začíná a končí pohřební obřad na pohřebišti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jak dozorovat nebo přímo spouštět rakev do hrobu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Spustit rakev do hrobu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Umístit kolem hrobu květinové dary (kytice, věnce, stuhy atp.) podle místních zvyků</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11.5.2026 4:48:55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Dodržet řád pohřebiště během exhumace i po jejím ukončení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kdo může nařídit exhumaci a kdo o ni požádat; která osoba povoluje exhumaci před uplynutím tlecí doby a která po uplynutí tlecí doby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pojem exhumace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stav dna po vykopání hrobu a uložení exhumovaných ostatků v rakvi nebo jen v textilním vaku na dno do zářezu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Zdokumentovat původ exhumovaných lidských ostatků a splnit další zákonné podmínky pro jejich vydání za účelem jejich přemístění mimo pohřebiště</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oprávněné osoby, které mohou nařídit otevření hrobu, hrobky, urny nebo rakve</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za jakých podmínek je možné žadateli vydat předměty nalezené při exhumaci</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11.5.2026 4:48:55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nebo cvičného hřbitova. V reálném provozu jsou na konkrétních příkladech činností ověřovány odborné kompetence v souladu s hodnoticím standardem za přítomnosti odpovědného provozního pracovníka. Odborné kompetence jsou ověřovány na úkolech z praxe. Na jednom úkolu je možné ověřit kritéria hodnocení z několika odborných kompetencí.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přijít v pracovním oděvu (pracovním overalu) a pevné obuvi nad kotníky, nebo si ho přinést s sebou a převléknout se před zkouškou. Nebude-li pracovní oděv a obuv mít, nemůže být zkouška zahájena. Práci nesmí vykonávat uchazeč, který má otevřené poranění, zejména na rukou.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prováděna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prověří, zda se v blízkosti budoucího hrobu nenachází vzrostlý strom, jehož kořeny a stabilita by mohly být výkopem narušeny.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Výkop hrobu předepsaných rozměrů a hloubky, autorizovaná osoba připraví hrobové místo a určí jeho velikost.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Ukládání rakve s lidskými pozůstatky do hrobu nebo hrobky, kritérium c) autorizovaná osoba zajistí ověření praktickým předvedením na modelové situaci. U odborné kompetence Otevření hrobu, kritérium a) autorizovaná osoba vybere vhodnou hrobku nebo hrob pro ověření daného kritéria. U odborné kompetence Otevření hrobu, kritérium d) autorizovaná osoba zadá parametry pojištění na škodu. </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Hrobník, 11.5.2026 4:48:55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2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hrobníka nebo ve funkci vedoucího správce pohřebiště.</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Hrobník, 11.5.2026 4:48:55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•veřejné nebo cvičné pohřebiště (včetně řádu pohřebiště)</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•hrobka nebo hrob, urnový hrob, kolumbární schránka s pevným uzávěrem</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zařízení (např. náhrobek, rám hrobu, krycí deska)</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 exhumační rakev</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(např. rukavice)</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materiál (lopaty, krumpáče, sekyry, rýče, spárovací špachtle, plastický kelímek, spárovací hmota, dřevěné desky, prkna, spojovací materiál, potahový materiál - např. koberec,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a pomůcky (smetáček, lopatka, houby, kyblík, hadry,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spolupracovníci (v případě konání zkoušky více uchazečů najednou, si mohou vzájemně uchazeči pomoci při spuštění rakve)</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81"/>
        <w:rPr>
          <w:rStyle w:val="C3"/>
          <w:rtl w:val="0"/>
        </w:rPr>
      </w:pPr>
    </w:p>
    <w:p>
      <w:pPr>
        <w:pStyle w:val="P35"/>
        <w:framePr w:w="10710" w:h="340" w:hRule="exact" w:wrap="none" w:vAnchor="page" w:hAnchor="margin" w:x="28" w:y="7881"/>
        <w:rPr>
          <w:rStyle w:val="C25"/>
          <w:rtl w:val="0"/>
        </w:rPr>
      </w:pPr>
      <w:r>
        <w:rPr>
          <w:rStyle w:val="C25"/>
          <w:rtl w:val="0"/>
        </w:rPr>
        <w:t>Doba přípravy na zkoušku</w:t>
      </w:r>
    </w:p>
    <w:p>
      <w:pPr>
        <w:keepNext w:val="0"/>
        <w:keepLines w:val="0"/>
        <w:framePr w:w="10766" w:h="806" w:hRule="exact" w:wrap="none" w:vAnchor="page" w:hAnchor="margin" w:x="0" w:y="8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pro vykonání zkoušky</w:t>
      </w:r>
    </w:p>
    <w:p>
      <w:pPr>
        <w:keepNext w:val="0"/>
        <w:keepLines w:val="0"/>
        <w:framePr w:w="10766" w:h="80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 11.5.2026 4:48:55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Hrobník, 11.5.2026 4:48:55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1906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B2F4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7082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