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6FA9A" Type="http://schemas.openxmlformats.org/officeDocument/2006/relationships/officeDocument" Target="/word/document.xml" /><Relationship Id="coreR7A56FA9A" Type="http://schemas.openxmlformats.org/package/2006/relationships/metadata/core-properties" Target="/docProps/core.xml" /><Relationship Id="customR7A56F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 předloženého dispozičního výkresu určit druh výtahu, popsat dispoziční řešení, způsob ohrazení, umístění strojovny, vyjmenovat zakreslené části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montážní schéma elektrické instalace v šachtě</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montážní schéma elektrické instalace ve strojovně</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Popsat schéma rozvodu hydraulického výtahu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376" w:hRule="exact" w:wrap="none" w:vAnchor="page" w:hAnchor="margin" w:x="45" w:y="7077"/>
        <w:rPr>
          <w:rStyle w:val="C3"/>
          <w:rtl w:val="0"/>
        </w:rPr>
      </w:pPr>
    </w:p>
    <w:p>
      <w:pPr>
        <w:pStyle w:val="P17"/>
        <w:framePr w:w="6658" w:h="249" w:hRule="exact" w:wrap="none" w:vAnchor="page" w:hAnchor="margin" w:x="71" w:y="7133"/>
        <w:rPr>
          <w:rStyle w:val="C13"/>
          <w:rtl w:val="0"/>
        </w:rPr>
      </w:pPr>
      <w:r>
        <w:rPr>
          <w:rStyle w:val="C13"/>
          <w:rtl w:val="0"/>
        </w:rPr>
        <w:t>h) Uvést výčet mazacích míst u výtahu, určit druhy maziva</w:t>
      </w:r>
    </w:p>
    <w:p>
      <w:pPr>
        <w:pStyle w:val="P30"/>
        <w:framePr w:w="3921" w:h="376" w:hRule="exact" w:wrap="none" w:vAnchor="page" w:hAnchor="margin" w:x="6800" w:y="7077"/>
        <w:rPr>
          <w:rStyle w:val="C3"/>
          <w:rtl w:val="0"/>
        </w:rPr>
      </w:pPr>
    </w:p>
    <w:p>
      <w:pPr>
        <w:pStyle w:val="P31"/>
        <w:framePr w:w="3839" w:h="249" w:hRule="exact" w:wrap="none" w:vAnchor="page" w:hAnchor="margin" w:x="6856" w:y="7133"/>
        <w:rPr>
          <w:rStyle w:val="C22"/>
          <w:rtl w:val="0"/>
        </w:rPr>
      </w:pPr>
      <w:r>
        <w:rPr>
          <w:rStyle w:val="C22"/>
          <w:rtl w:val="0"/>
        </w:rPr>
        <w:t>Ústní ověření</w:t>
      </w:r>
    </w:p>
    <w:p>
      <w:pPr>
        <w:pStyle w:val="P32"/>
        <w:framePr w:w="10710" w:h="248" w:hRule="exact" w:wrap="none" w:vAnchor="page" w:hAnchor="margin" w:x="28" w:y="7567"/>
        <w:rPr>
          <w:rStyle w:val="C23"/>
          <w:rtl w:val="0"/>
        </w:rPr>
      </w:pPr>
      <w:r>
        <w:rPr>
          <w:rStyle w:val="C23"/>
          <w:rtl w:val="0"/>
        </w:rPr>
        <w:t>Je třeba splnit všechna kritéria.</w:t>
      </w:r>
    </w:p>
    <w:p>
      <w:pPr>
        <w:pStyle w:val="P23"/>
        <w:framePr w:w="10710" w:h="340" w:hRule="exact" w:wrap="none" w:vAnchor="page" w:hAnchor="margin" w:x="28" w:y="8002"/>
        <w:rPr>
          <w:rStyle w:val="C18"/>
          <w:rtl w:val="0"/>
        </w:rPr>
      </w:pPr>
      <w:r>
        <w:rPr>
          <w:rStyle w:val="C18"/>
          <w:rtl w:val="0"/>
        </w:rPr>
        <w:t>Zaměřování šachty a strojovny výtahu</w:t>
      </w:r>
    </w:p>
    <w:p>
      <w:pPr>
        <w:pStyle w:val="P24"/>
        <w:framePr w:w="6713" w:h="376" w:hRule="exact" w:wrap="none" w:vAnchor="page" w:hAnchor="margin" w:x="45" w:y="8442"/>
        <w:rPr>
          <w:rStyle w:val="C3"/>
          <w:rtl w:val="0"/>
        </w:rPr>
      </w:pPr>
    </w:p>
    <w:p>
      <w:pPr>
        <w:pStyle w:val="P25"/>
        <w:framePr w:w="6661" w:h="249" w:hRule="exact" w:wrap="none" w:vAnchor="page" w:hAnchor="margin" w:x="71" w:y="8513"/>
        <w:rPr>
          <w:rStyle w:val="C19"/>
          <w:rtl w:val="0"/>
        </w:rPr>
      </w:pPr>
      <w:r>
        <w:rPr>
          <w:rStyle w:val="C19"/>
          <w:rtl w:val="0"/>
        </w:rPr>
        <w:t>Kritéria hodnocení</w:t>
      </w:r>
    </w:p>
    <w:p>
      <w:pPr>
        <w:pStyle w:val="P26"/>
        <w:framePr w:w="3918" w:h="376" w:hRule="exact" w:wrap="none" w:vAnchor="page" w:hAnchor="margin" w:x="6803" w:y="8442"/>
        <w:rPr>
          <w:rStyle w:val="C3"/>
          <w:rtl w:val="0"/>
        </w:rPr>
      </w:pPr>
    </w:p>
    <w:p>
      <w:pPr>
        <w:pStyle w:val="P27"/>
        <w:framePr w:w="3836" w:h="249" w:hRule="exact" w:wrap="none" w:vAnchor="page" w:hAnchor="margin" w:x="6859" w:y="8513"/>
        <w:rPr>
          <w:rStyle w:val="C20"/>
          <w:rtl w:val="0"/>
        </w:rPr>
      </w:pPr>
      <w:r>
        <w:rPr>
          <w:rStyle w:val="C20"/>
          <w:rtl w:val="0"/>
        </w:rPr>
        <w:t>Způsoby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s ústním ověřením</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b) Vyměřit osu šachty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s ústním ověřením</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s ústním ověřením</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s ústním ověřením</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e) Vyznačit umístění hlavního vypínače, rozváděče, osvětlovacích těles podle dispozičního výkresu</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Praktické předvedení s ústním ověřením</w:t>
      </w:r>
    </w:p>
    <w:p>
      <w:pPr>
        <w:pStyle w:val="P16"/>
        <w:framePr w:w="6710" w:h="376" w:hRule="exact" w:wrap="none" w:vAnchor="page" w:hAnchor="margin" w:x="45" w:y="11391"/>
        <w:rPr>
          <w:rStyle w:val="C3"/>
          <w:rtl w:val="0"/>
        </w:rPr>
      </w:pPr>
    </w:p>
    <w:p>
      <w:pPr>
        <w:pStyle w:val="P17"/>
        <w:framePr w:w="6658" w:h="249" w:hRule="exact" w:wrap="none" w:vAnchor="page" w:hAnchor="margin" w:x="71" w:y="11447"/>
        <w:rPr>
          <w:rStyle w:val="C13"/>
          <w:rtl w:val="0"/>
        </w:rPr>
      </w:pPr>
      <w:r>
        <w:rPr>
          <w:rStyle w:val="C13"/>
          <w:rtl w:val="0"/>
        </w:rPr>
        <w:t>f) Zkontrolovat čelní stěnu (odchylky od svislé roviny, nerovnosti, výstupky)</w:t>
      </w:r>
    </w:p>
    <w:p>
      <w:pPr>
        <w:pStyle w:val="P30"/>
        <w:framePr w:w="3921" w:h="376" w:hRule="exact" w:wrap="none" w:vAnchor="page" w:hAnchor="margin" w:x="6800" w:y="11391"/>
        <w:rPr>
          <w:rStyle w:val="C3"/>
          <w:rtl w:val="0"/>
        </w:rPr>
      </w:pPr>
    </w:p>
    <w:p>
      <w:pPr>
        <w:pStyle w:val="P31"/>
        <w:framePr w:w="3839" w:h="249" w:hRule="exact" w:wrap="none" w:vAnchor="page" w:hAnchor="margin" w:x="6856" w:y="11447"/>
        <w:rPr>
          <w:rStyle w:val="C22"/>
          <w:rtl w:val="0"/>
        </w:rPr>
      </w:pPr>
      <w:r>
        <w:rPr>
          <w:rStyle w:val="C22"/>
          <w:rtl w:val="0"/>
        </w:rPr>
        <w:t>Praktické předvedení s ústním ověřením</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míry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Popsat možnosti postupu montáže vodítek klece a vodítek vyvažovacího závaží (za použití lešení, plošiny, klece, …), předvést montáž vodítka z lešení</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s ústním ověřením</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Vyjmenovat druhy nárazníků, předvést usazení pevných nárazníků</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ověřením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Uvést způsoby mazání vodítek, předvést mazání za použití samomazů</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Montování výtahového stroje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s ústním ověřením</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s ústním ověřením</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Uvést požadavky na mazání stroje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Ústní ověření</w:t>
      </w:r>
    </w:p>
    <w:p>
      <w:pPr>
        <w:pStyle w:val="P32"/>
        <w:framePr w:w="10710" w:h="248" w:hRule="exact" w:wrap="none" w:vAnchor="page" w:hAnchor="margin" w:x="28" w:y="13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lan</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lan</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elektrickou instalaci výtahu v šachtě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Zavěsit a uchytit vlečné kabely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určování středové polohy závěsu vlečných kabelů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Namontovat dveřní spínač ručních šachetních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požadavky na rozmístění osvětlovacích těles osvětlení šachty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Montování elektrické instalace výtahu ve strojovně (bez napětí)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Vyjmenovat elektrická a bezpečnostní zařízení výtahu ve strojovně</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Namontovat elektrickou instalaci k jednotlivým zařízením</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magnet elektromechanické brzdy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Namontovat bezpečnostní spínač omezovače rychlosti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práci ve výškách je vyžadována (odkaz na povolání v NSP - http://katalog.nsp.cz/karta_p.aspx?id_jp=101528&amp;kod_sm1=37).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28.5.2026 5:20:58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263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4F9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