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509BC6" Type="http://schemas.openxmlformats.org/officeDocument/2006/relationships/officeDocument" Target="/word/document.xml" /><Relationship Id="coreR75509BC6" Type="http://schemas.openxmlformats.org/package/2006/relationships/metadata/core-properties" Target="/docProps/core.xml" /><Relationship Id="customR75509B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výtahů (kód: 23-046-H)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čtení výkresů, schémat, mazacích plánů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Zaměřování šachty a strojovny výtahu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Usazování a montování šachetních dveří výtahu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Montování vodítek výtahu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Montování výtahového stroje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Montování klece výtahu včetně vybavení a příslušenství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Montování vyvažovacího závaží výtahu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Montování nosných prostředků výtahu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Montování omezovače rychlosti výtahu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Montování elektrické instalace výtahu ve strojovně (bez napětí)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Montování elektrické instalace výtahu v šachtě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21.08.2019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výtahů, 30.9.2026 5:52:17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 požadavky: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https://www.nsp.cz/jednotka-prace/monter-vytahu#zdravotni-zpusobilost).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všech kompetencí se provádí na výtahu a výtahovém zařízení, které je zcela odpojeno od přívodu elektrické energie.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Upozornění: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samostatnou činnost je třeba splňovat podmínky elektrotechnické způsobilosti podle vyhl. č. 50/1978 Sb., v aktuálním znění.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výtahů, 30.9.2026 5:52:17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výtahů, 30.9.2026 5:52:17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