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9B817" Type="http://schemas.openxmlformats.org/officeDocument/2006/relationships/officeDocument" Target="/word/document.xml" /><Relationship Id="coreR1E29B817" Type="http://schemas.openxmlformats.org/package/2006/relationships/metadata/core-properties" Target="/docProps/core.xml" /><Relationship Id="customR1E29B8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specialisty a současně svým podpisem potvrdí, že je zdravotně způsobilý k výkonu zkoušky.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 – minimální úroveň je dána základním vzděláním. Podmínkou je předchozí získání dílčích kvalifikací „Montér výtahů“ a „Elektromechanik pro TZ“. V případě, že uchazeč tuto dílčí kvalifikaci nezískal, je součástí zkoušky i ověření kompetencí podle hodnoticích standardů „Montér výtahů“ a „Elektromechanik pro TZ“.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specialisty bude ověřována provedením jedné nebo více vzájemně navazujících operací, ze kterých se skládá postup montáže výtahu, oživování výtahu, montážní zkouška a seřizování až do fáze předání výtahu zákazníkovi.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přístrojů elektrické instalace výtahu v šachtě včetně vlečných kabelů;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rozváděče a elektrických přístrojů ve strojovně;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18.10.2026 18:29:52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