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CB4052" Type="http://schemas.openxmlformats.org/officeDocument/2006/relationships/officeDocument" Target="/word/document.xml" /><Relationship Id="coreR52CB4052" Type="http://schemas.openxmlformats.org/package/2006/relationships/metadata/core-properties" Target="/docProps/core.xml" /><Relationship Id="customR52CB40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14:50:47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osoba před začátkem zkoušky provede školení a přezkoušení dle § 9, Nařízení vlády č. 194/2022 Sb. o požadavcích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odbornou způsobilost k výkonu činností na elektrickém zařízení a na odbornou způsobilost v elektrotechnice, a to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na elektrických zařízeních, se kterými uchazeč při zkoušce přijde do styku a bude s nimi manipulovat. O školení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přezkoušení provede autorizovaná osoba písemný záznam. Čas na školení a přezkoušení není zahrnut do doby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zkoušky, a ani do doby přípravy na zkoušku.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14:50:47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14:50:47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