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F6ECBD" Type="http://schemas.openxmlformats.org/officeDocument/2006/relationships/officeDocument" Target="/word/document.xml" /><Relationship Id="coreR16F6ECBD" Type="http://schemas.openxmlformats.org/package/2006/relationships/metadata/core-properties" Target="/docProps/core.xml" /><Relationship Id="customR16F6E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výčet základních předpisů a českých technických norem upravujících požadavky na konstrukci. Za splnění kritéria se považuje soulad uvedených předpisů se seznamem platných předpisů a českých technických norem pro výtahový průmysl, který bude aktualizován UVP ČR pro každý kalendářní rok. Povoleny jsou 2 nepřesnosti.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 Za splnění kritéria se považuje soulad uvedených předpisů se seznamem platných předpisů a českých technických norem pro výtahový průmysl, který bude aktualizován UVP ČR pro každý kalendářní rok. Povoleny jsou 2 nepřesnosti.</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Slovně i písemně</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Uvést výčet základních předpisů stanovících požadavky na uvádění výtahů a bezpečnostních komponent na trh/do provozu. Za splnění kritéria se považuje soulad uvedených předpisů se seznamem platných předpisů a českých technických norem pro výtahový průmysl, který bude aktualizován UVP ČR pro každý kalendářní rok.</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Slovně i písemně</w:t>
      </w:r>
    </w:p>
    <w:p>
      <w:pPr>
        <w:pStyle w:val="P16"/>
        <w:framePr w:w="6710" w:h="1280" w:hRule="exact" w:wrap="none" w:vAnchor="page" w:hAnchor="margin" w:x="45" w:y="7590"/>
        <w:rPr>
          <w:rStyle w:val="C3"/>
          <w:rtl w:val="0"/>
        </w:rPr>
      </w:pPr>
    </w:p>
    <w:p>
      <w:pPr>
        <w:pStyle w:val="P17"/>
        <w:framePr w:w="6658" w:h="1153" w:hRule="exact" w:wrap="none" w:vAnchor="page" w:hAnchor="margin" w:x="71" w:y="7646"/>
        <w:rPr>
          <w:rStyle w:val="C13"/>
          <w:rtl w:val="0"/>
        </w:rPr>
      </w:pPr>
      <w:r>
        <w:rPr>
          <w:rStyle w:val="C13"/>
          <w:rtl w:val="0"/>
        </w:rPr>
        <w:t>d) Uvést výčet základních předpisů a norem upravujících požadavky na provoz a zkoušení. Za splnění kritéria se považuje soulad uvedených předpisů se seznamem platných předpisů a českých technických norem pro výtahový průmysl, který bude aktualizován UVP ČR pro každý kalendářní rok.</w:t>
      </w:r>
    </w:p>
    <w:p>
      <w:pPr>
        <w:pStyle w:val="P30"/>
        <w:framePr w:w="3921" w:h="1280" w:hRule="exact" w:wrap="none" w:vAnchor="page" w:hAnchor="margin" w:x="6800" w:y="7590"/>
        <w:rPr>
          <w:rStyle w:val="C3"/>
          <w:rtl w:val="0"/>
        </w:rPr>
      </w:pPr>
    </w:p>
    <w:p>
      <w:pPr>
        <w:pStyle w:val="P31"/>
        <w:framePr w:w="3839" w:h="1153" w:hRule="exact" w:wrap="none" w:vAnchor="page" w:hAnchor="margin" w:x="6856" w:y="7646"/>
        <w:rPr>
          <w:rStyle w:val="C22"/>
          <w:rtl w:val="0"/>
        </w:rPr>
      </w:pPr>
      <w:r>
        <w:rPr>
          <w:rStyle w:val="C22"/>
          <w:rtl w:val="0"/>
        </w:rPr>
        <w:t>Slovně i písemně</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Vyjmenovat druhy opakovaných prohlídek a zkoušek v průběhu provozu a zkoušek po provedení opravy nebo podstatných změn. Za splnění kritéria se považuje oulad uvedených druhů zkoušek s požadavky českých technických norem.</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Specifikovat požadavky na odbornou způsobilost k provádění činností na výtahu, uvést názvy dokladů nezbytných k výkonu činnosti. Za splnění kritéria se považuje správnost uvedených požadavků s požadavky českých technických norem.</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Vyjmenovat povinnosti majitele/provozovatele výtahu. Za splnění kritéria se považuje soulad uvedených povinností s požadavky českých technických norem.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s využitím ČSN</w:t>
      </w:r>
    </w:p>
    <w:p>
      <w:pPr>
        <w:pStyle w:val="P16"/>
        <w:framePr w:w="6710" w:h="831" w:hRule="exact" w:wrap="none" w:vAnchor="page" w:hAnchor="margin" w:x="45" w:y="11811"/>
        <w:rPr>
          <w:rStyle w:val="C3"/>
          <w:rtl w:val="0"/>
        </w:rPr>
      </w:pPr>
    </w:p>
    <w:p>
      <w:pPr>
        <w:pStyle w:val="P17"/>
        <w:framePr w:w="6658" w:h="704" w:hRule="exact" w:wrap="none" w:vAnchor="page" w:hAnchor="margin" w:x="71" w:y="11867"/>
        <w:rPr>
          <w:rStyle w:val="C13"/>
          <w:rtl w:val="0"/>
        </w:rPr>
      </w:pPr>
      <w:r>
        <w:rPr>
          <w:rStyle w:val="C13"/>
          <w:rtl w:val="0"/>
        </w:rPr>
        <w:t>h) Vyjmenovat povinnosti servisní firmy. Za splnění kritéria se považuje soulad uvedených povinností s požadavky českých technických norem. Povoleny jsou 2 nepřesnosti.</w:t>
      </w:r>
    </w:p>
    <w:p>
      <w:pPr>
        <w:pStyle w:val="P30"/>
        <w:framePr w:w="3921" w:h="831" w:hRule="exact" w:wrap="none" w:vAnchor="page" w:hAnchor="margin" w:x="6800" w:y="11811"/>
        <w:rPr>
          <w:rStyle w:val="C3"/>
          <w:rtl w:val="0"/>
        </w:rPr>
      </w:pPr>
    </w:p>
    <w:p>
      <w:pPr>
        <w:pStyle w:val="P31"/>
        <w:framePr w:w="3839" w:h="704" w:hRule="exact" w:wrap="none" w:vAnchor="page" w:hAnchor="margin" w:x="6856" w:y="11867"/>
        <w:rPr>
          <w:rStyle w:val="C22"/>
          <w:rtl w:val="0"/>
        </w:rPr>
      </w:pPr>
      <w:r>
        <w:rPr>
          <w:rStyle w:val="C22"/>
          <w:rtl w:val="0"/>
        </w:rPr>
        <w:t>Slovně i písemně s využitím ČSN</w:t>
      </w:r>
    </w:p>
    <w:p>
      <w:pPr>
        <w:pStyle w:val="P32"/>
        <w:framePr w:w="10710" w:h="248" w:hRule="exact" w:wrap="none" w:vAnchor="page" w:hAnchor="margin" w:x="28" w:y="12756"/>
        <w:rPr>
          <w:rStyle w:val="C23"/>
          <w:rtl w:val="0"/>
        </w:rPr>
      </w:pPr>
      <w:r>
        <w:rPr>
          <w:rStyle w:val="C23"/>
          <w:rtl w:val="0"/>
        </w:rPr>
        <w:t>U kritérií a) až d) a kritérií g) a h)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výtahy podle určeného účelu použití a zařazení do tříd podle ČSN ISO 4190-1. Za splnění kritéria se považuje soulad uvedených příkladů podle účelu použití a tříd výtahů s požadavky technických předpisů a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funkci výtahů podle druhu řízení (jednoduché, sběrné, Duplex apod.). Za splnění kritéria se považuje soulad uvedených vysvětlení funkcí jednotlivých druhů řízení s požadavky učebních textů UVP ČR.. Povoleny jsou 2 nepřesnosti.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požadavky na přístup do strojovny výtahu a do prohlubně šachty. Za splnění kritéria se považuje soulad uvedených požadavků s požadavky českých technických norem. Povoleny jsou 2 nepřesnosti.</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Slovně i písemně</w:t>
      </w:r>
    </w:p>
    <w:p>
      <w:pPr>
        <w:pStyle w:val="P16"/>
        <w:framePr w:w="6710" w:h="1055" w:hRule="exact" w:wrap="none" w:vAnchor="page" w:hAnchor="margin" w:x="45" w:y="5911"/>
        <w:rPr>
          <w:rStyle w:val="C3"/>
          <w:rtl w:val="0"/>
        </w:rPr>
      </w:pPr>
    </w:p>
    <w:p>
      <w:pPr>
        <w:pStyle w:val="P17"/>
        <w:framePr w:w="6658" w:h="928" w:hRule="exact" w:wrap="none" w:vAnchor="page" w:hAnchor="margin" w:x="71" w:y="5967"/>
        <w:rPr>
          <w:rStyle w:val="C13"/>
          <w:rtl w:val="0"/>
        </w:rPr>
      </w:pPr>
      <w:r>
        <w:rPr>
          <w:rStyle w:val="C13"/>
          <w:rtl w:val="0"/>
        </w:rPr>
        <w:t>d) Uvést požadavky na ohrazení jízdního prostoru (zcela ohrazená šachta, částečně ohrazená), použití materiálu na ohrazení, jeho pevnost. Za splnění kritéria se považuje soulad uvedených požadavků s požadavky českých technických norem. Povoleny jsou 2 nepřesnosti.</w:t>
      </w:r>
    </w:p>
    <w:p>
      <w:pPr>
        <w:pStyle w:val="P30"/>
        <w:framePr w:w="3921" w:h="1055" w:hRule="exact" w:wrap="none" w:vAnchor="page" w:hAnchor="margin" w:x="6800" w:y="5911"/>
        <w:rPr>
          <w:rStyle w:val="C3"/>
          <w:rtl w:val="0"/>
        </w:rPr>
      </w:pPr>
    </w:p>
    <w:p>
      <w:pPr>
        <w:pStyle w:val="P31"/>
        <w:framePr w:w="3839" w:h="928" w:hRule="exact" w:wrap="none" w:vAnchor="page" w:hAnchor="margin" w:x="6856" w:y="5967"/>
        <w:rPr>
          <w:rStyle w:val="C22"/>
          <w:rtl w:val="0"/>
        </w:rPr>
      </w:pPr>
      <w:r>
        <w:rPr>
          <w:rStyle w:val="C22"/>
          <w:rtl w:val="0"/>
        </w:rPr>
        <w:t>Slovně i písemně</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možnosti použití skla na ohrazení šachty, nebo výplně šachetních a klecových dveří, stěn klece. Za splnění kritéria se považuje soulad uvedených možností s požadavky českých technických norem. Povoleny jsou 2 nepřesnosti.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Slovně i písemně</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Uvést požadavky na osvětlení šachty a nástupišť, větrání strojovny a šachty. Za splnění kritéria se považuje soulad uvedených požadavků s požadavky českých technických norem. Povoleny jsou 2 nepřesnosti.</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Slovně i písemně</w:t>
      </w:r>
    </w:p>
    <w:p>
      <w:pPr>
        <w:pStyle w:val="P32"/>
        <w:framePr w:w="10710" w:h="248" w:hRule="exact" w:wrap="none" w:vAnchor="page" w:hAnchor="margin" w:x="28" w:y="8966"/>
        <w:rPr>
          <w:rStyle w:val="C23"/>
          <w:rtl w:val="0"/>
        </w:rPr>
      </w:pPr>
      <w:r>
        <w:rPr>
          <w:rStyle w:val="C23"/>
          <w:rtl w:val="0"/>
        </w:rPr>
        <w:t>U kritérií c) až f)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účel vedení Knihy odborných prohlídek výtahu, lhůty jejich provádění. Za splnění kritéria se považuje soulad vysvětleného účelu vedení záznamů v Knize odborných prohlídek výtahu a lhůt provádění prohlídek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Specifikovat požadavky na odbornou způsobilost osob k provádění odborných prohlídek. Za splnění kritéria se považuje soulad uvedených kvalifikačních požadavků s požadavky českých technických norem.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odbornou prohlídku elektrického výtahu. Za splnění kritéria se považuje soulad předvedeného postupu provedení odborné prohlídky s požadavky českých technických norem.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odbornou prohlídku hydraulického výtahu. Za splnění kritéria se považuje soulad předvedeného postupu provedení odborné prohlídky s požadavky českých technických norem.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Uvést a demonstrovat zásady bezpečnosti provádění kontrolních úkonů ve strojovně. Za splnění kritéria se považuje soulad uvedených požadavků s požadavky bezpečnostního předpisu UVP ČR.</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Uvést a demonstrovat zásady bezpečnosti provádění kontrolních úkonů v prohlubni šachty. Za splnění kritéria se považuje soulad uvedených požadavků s požadavky bezpečnostního předpisu UVP ČR.</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Uvést a demonstrovat zásady bezpečnosti provádění kontrolních úkonů na kleci výtahu. Za splnění kritéria se považuje soulad uvedených požadavků s požadavky bezpečnostního předpisu UVP ČR.</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Vyhotovit vzorový Protokol z odborné prohlídky elektrického výtahu. Za splnění kritéria se považuje soulad vyhotoveného protokolu s požadavky českých technických norem.</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w:t>
      </w:r>
    </w:p>
    <w:p>
      <w:pPr>
        <w:pStyle w:val="P12"/>
        <w:framePr w:w="6710" w:h="831" w:hRule="exact" w:wrap="none" w:vAnchor="page" w:hAnchor="margin" w:x="45" w:y="9843"/>
        <w:rPr>
          <w:rStyle w:val="C3"/>
          <w:rtl w:val="0"/>
        </w:rPr>
      </w:pPr>
    </w:p>
    <w:p>
      <w:pPr>
        <w:pStyle w:val="P13"/>
        <w:framePr w:w="6658" w:h="704" w:hRule="exact" w:wrap="none" w:vAnchor="page" w:hAnchor="margin" w:x="71" w:y="9899"/>
        <w:rPr>
          <w:rStyle w:val="C11"/>
          <w:rtl w:val="0"/>
        </w:rPr>
      </w:pPr>
      <w:r>
        <w:rPr>
          <w:rStyle w:val="C11"/>
          <w:rtl w:val="0"/>
        </w:rPr>
        <w:t>i) Vyhotovit vzorový Protokol z odborné prohlídky hydraulického výtahu. Za splnění kritéria se považuje soulad vyhotoveného protokolu s požadavky českých technických norem.</w:t>
      </w:r>
    </w:p>
    <w:p>
      <w:pPr>
        <w:pStyle w:val="P28"/>
        <w:framePr w:w="3921" w:h="831" w:hRule="exact" w:wrap="none" w:vAnchor="page" w:hAnchor="margin" w:x="6800" w:y="9843"/>
        <w:rPr>
          <w:rStyle w:val="C3"/>
          <w:rtl w:val="0"/>
        </w:rPr>
      </w:pPr>
    </w:p>
    <w:p>
      <w:pPr>
        <w:pStyle w:val="P29"/>
        <w:framePr w:w="3839" w:h="704"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j) Uvést základní kritéria pro vyhodnocení způsobilosti výtahu k dalšímu provozu. Za splnění kritéria se považuje správnost označení nevyhovujících výsledků prohlídky.</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Slovně i písemně s využitím protokolu</w:t>
      </w:r>
    </w:p>
    <w:p>
      <w:pPr>
        <w:pStyle w:val="P12"/>
        <w:framePr w:w="6710" w:h="831" w:hRule="exact" w:wrap="none" w:vAnchor="page" w:hAnchor="margin" w:x="45" w:y="11505"/>
        <w:rPr>
          <w:rStyle w:val="C3"/>
          <w:rtl w:val="0"/>
        </w:rPr>
      </w:pPr>
    </w:p>
    <w:p>
      <w:pPr>
        <w:pStyle w:val="P13"/>
        <w:framePr w:w="6658" w:h="704" w:hRule="exact" w:wrap="none" w:vAnchor="page" w:hAnchor="margin" w:x="71" w:y="11561"/>
        <w:rPr>
          <w:rStyle w:val="C11"/>
          <w:rtl w:val="0"/>
        </w:rPr>
      </w:pPr>
      <w:r>
        <w:rPr>
          <w:rStyle w:val="C11"/>
          <w:rtl w:val="0"/>
        </w:rPr>
        <w:t>k) Uvést postup při zjištění závad ohrožujících bezpečnost dalšího provozu. Za splnění kritéria se považuje soulad předvedeného postupu při zjišťování závad bránících provozu s požadavky českých technických norem.</w:t>
      </w:r>
    </w:p>
    <w:p>
      <w:pPr>
        <w:pStyle w:val="P28"/>
        <w:framePr w:w="3921" w:h="831" w:hRule="exact" w:wrap="none" w:vAnchor="page" w:hAnchor="margin" w:x="6800" w:y="11505"/>
        <w:rPr>
          <w:rStyle w:val="C3"/>
          <w:rtl w:val="0"/>
        </w:rPr>
      </w:pPr>
    </w:p>
    <w:p>
      <w:pPr>
        <w:pStyle w:val="P29"/>
        <w:framePr w:w="3839" w:h="704" w:hRule="exact" w:wrap="none" w:vAnchor="page" w:hAnchor="margin" w:x="6856" w:y="11561"/>
        <w:rPr>
          <w:rStyle w:val="C21"/>
          <w:rtl w:val="0"/>
        </w:rPr>
      </w:pPr>
      <w:r>
        <w:rPr>
          <w:rStyle w:val="C21"/>
          <w:rtl w:val="0"/>
        </w:rPr>
        <w:t>Slovně i písemně s využitím protokolu</w:t>
      </w:r>
    </w:p>
    <w:p>
      <w:pPr>
        <w:pStyle w:val="P32"/>
        <w:framePr w:w="10710" w:h="248" w:hRule="exact" w:wrap="none" w:vAnchor="page" w:hAnchor="margin" w:x="28" w:y="12449"/>
        <w:rPr>
          <w:rStyle w:val="C23"/>
          <w:rtl w:val="0"/>
        </w:rPr>
      </w:pPr>
      <w:r>
        <w:rPr>
          <w:rStyle w:val="C23"/>
          <w:rtl w:val="0"/>
        </w:rPr>
        <w:t>U kritérií c) a d), kritérií e) až g) a kritérií h) a i) postačuje praktické předvedení vždy jednoho z těchto kritérií.</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elektrického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a seřídit zařízení proti přetížení. Za splnění kritéria se považuje soulad předvedeného postupu ověření a seřízení s požadavky českých technických norem.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Přezkoušet podlahový spínač. Za splnění kritéria se považuje soulad předvedeného postupu ověření s požadavky českých technických norem.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Přezkoušet koncový vypínač. Za splnění kritéria se považuje soulad předvedeného postupu ověření s požadavky českých technických norem.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Přezkoušet a seřídit omezovač rychlosti klece/vyvažovací závaží. Za splnění kritéria se považuje soulad předvedeného postupu ověření a seřízení s požadavky českých technických norem.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zachycovače klece/vyvažovacího závaží.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zařízení proti nadměrné rychlosti směrem nahoru.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Přezkoušet trakční schopnost.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Přezkoušet brzdové zařízení. Za splnění kritéria se považuje soulad předvedeného postupu ověření s požadavky českých technických norem.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Ověřit funkci nouzové signalizace. Za splnění kritéria se považuje soulad předvedeného postupu ověření s požadavky českých technických norem.</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Přezkoušet omezení doby chodu motoru. Za splnění kritéria se považuje soulad předvedeného postupu ověření s požadavky českých technických norem.</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U kritérií a) až h)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koncový vypínač. Za splnění kritéria se považuje soulad předvedeného postupu ověření s požadavky českých technických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Přezkoušet a seřídit omezovač rychlosti klece. Za splnění kritéria se považuje soulad předvedeného postupu ověření a seřízení s požadavky českých technických norem.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Přezkoušet funkci bezpečnostního lana. Za splnění kritéria se považuje soulad předvedeného postupu ověření s požadavky českých technických norem.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Slovně i písemně</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Přezkoušet zachycovače klece. Za splnění kritéria se považuje soulad předvedeného postupu ověření s požadavky českých technických norem..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funkci svěracího zařízení.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funkci dosedacího zařízení.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Zkontrolovat omezení zdvihu pístu.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Provést tlakovou zkoušku a kontrolu tlakového, bezpečnostního a škrtícího ventilu. Za splnění kritéria se považuje soulad předvedeného postupu ověření s požadavky českých technických norem.</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Změřit pokles a vyrovnat polohu klece. Za splnění kritéria se považuje soulad předvedeného postupu s požadavky českých technických norem.</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Přezkoušet a seřídit zařízení proti přetížení. Za splnění kritéria se považuje soulad předvedeného postupu ověření a seřízení s požadavky českých technických norem.</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Uvést požadavky na funkci nouzové signalizace a předvést způsob ověření. Za splnění kritéria se považuje soulad uvedených požadavků s požadavky českých technických norem.</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l)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Praktické předvedení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m) Přezkoušet omezení doby chodu motoru. Za splnění kritéria se považuje soulad předvedeného postupu ověření s požadavky českých technických norem.</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U kritérií a) až j)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odborného servisního pracovníka a současně svým podpisem potvrdí, že je zdravotně způsobilý k výkonu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Podmínkou je předchozí získání dílčí kvalifikace „Servisní pracovník“. V případě, že uchazeč tuto dílčí kvalifikaci nezískal, je součástí zkoušky i ověření kompetencí podle hodnoticích standardů „Servisní pracovník“ a „Elektromechanik pro TZ“.</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požadavcích na konstrukci;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revizní jízdy;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 u řídících systémů;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řídícího systému, seřizování řídícího systému;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prohlídka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2188"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575"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„odborný servisní pracovník“:</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308" w:hRule="exact" w:wrap="none" w:vAnchor="page" w:hAnchor="margin" w:x="0" w:y="9322"/>
        <w:rPr>
          <w:rStyle w:val="C3"/>
          <w:rtl w:val="0"/>
        </w:rPr>
      </w:pPr>
    </w:p>
    <w:p>
      <w:pPr>
        <w:pStyle w:val="P35"/>
        <w:framePr w:w="10710" w:h="340" w:hRule="exact" w:wrap="none" w:vAnchor="page" w:hAnchor="margin" w:x="28" w:y="932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jsou 3 až 5 hodin (hodinou se rozumí 60 minut), pokud žadatel již vlastní osvědčení o získání dílčí kvalifikace „Servisní pracovník“, která obsahuje další dílčí kvalifikaci „Elektromechanik pro TZ“. V případě, že žadatel toto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Odborný servisní pracovník, 18.10.2026 18:25:02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