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456C2" Type="http://schemas.openxmlformats.org/officeDocument/2006/relationships/officeDocument" Target="/word/document.xml" /><Relationship Id="coreR33456C2" Type="http://schemas.openxmlformats.org/package/2006/relationships/metadata/core-properties" Target="/docProps/core.xml" /><Relationship Id="customR33456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Pokojský/pokojská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Pokojský/pokojská, 28.9.2026 11:35:00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28.9.2026 11:35:00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28.9.2026 11:35:00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28.9.2026 11:35:00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Pokojský/pokojská, 28.9.2026 11:35:00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Pokojský/pokojská + střední vzdělání s maturitní zkouškou v oblasti hotelnictví a alespoň 5 let odborné praxe v hotelovém provozu v pozici pokojská/hotelová hospodyně.</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331" w:hRule="exact" w:wrap="none" w:vAnchor="page" w:hAnchor="margin" w:x="28" w:y="15940"/>
        <w:rPr>
          <w:rStyle w:val="C16"/>
          <w:rtl w:val="0"/>
        </w:rPr>
      </w:pPr>
      <w:r>
        <w:rPr>
          <w:rStyle w:val="C16"/>
          <w:rtl w:val="0"/>
        </w:rPr>
        <w:t>Pokojský/pokojská, 28.9.2026 11:35:00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Pokojský/pokojská, 28.9.2026 11:35:00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Pokojský/pokojská, 28.9.2026 11:35:00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6F82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E1930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3266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