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81BB20" Type="http://schemas.openxmlformats.org/officeDocument/2006/relationships/officeDocument" Target="/word/document.xml" /><Relationship Id="coreR7381BB20" Type="http://schemas.openxmlformats.org/package/2006/relationships/metadata/core-properties" Target="/docProps/core.xml" /><Relationship Id="customR7381BB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Úklidové práce v ubytovacím zařízení - pokojská (kód: 65-015-E)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Pokojská</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pomůcek a čisticích prostředků při úklidu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používaných při úklidu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Úklid v ubytovacích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bezpečnosti hostů, BOZP, PO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11.04.2017 do: 11.04.2022</w:t>
      </w:r>
    </w:p>
    <w:p>
      <w:pPr>
        <w:pStyle w:val="P21"/>
        <w:framePr w:w="7654" w:h="331" w:hRule="exact" w:wrap="none" w:vAnchor="page" w:hAnchor="margin" w:x="28" w:y="15940"/>
        <w:rPr>
          <w:rStyle w:val="C16"/>
          <w:rtl w:val="0"/>
        </w:rPr>
      </w:pPr>
      <w:r>
        <w:rPr>
          <w:rStyle w:val="C16"/>
          <w:rtl w:val="0"/>
        </w:rPr>
        <w:t>Úklidové práce v ubytovacím zařízení - pokojská, 28.9.2026 14:54:34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pomůcek a čisticích prostředků při úklidu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správně použít pomůcky a čisticí prostředky pro vykonání zadané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Ošetřit a udržovat pomůcky používané při úklidu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Zacházet s nástrojem a pomůckou podle zásad bezpečnosti práce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způsob likvidace obalů a zbytků čisticích a úklidových prostředků podle předpisů na ochranu životního prostředí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způsob evidence spotřeby čisticích a hygienických prostředků a zaevidovat konkrétní spotřebu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Obsluha strojů a zařízení používaných při úklidu</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vhodný stroj nebo zařízení k provedení zadané práce (vysavače, mycí, čisticí stroje)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Dodržet dávkování úklidových, čisticích nebo pracích prostředků podle doporučení výrobců</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c) Vhodně manipulovat se zařízením při výkonu činnosti</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Provést ošetření a údržbu stroje nebo zařízení po ukončení provozu</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Zacházet se strojem nebo zařízením podle zásad bezpečnosti práce</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Praktické předvedení</w:t>
      </w:r>
    </w:p>
    <w:p>
      <w:pPr>
        <w:pStyle w:val="P32"/>
        <w:framePr w:w="10710" w:h="248" w:hRule="exact" w:wrap="none" w:vAnchor="page" w:hAnchor="margin" w:x="28" w:y="99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28.9.2026 14:54:34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Úklid v ubytovacích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úkoly podle pracovních plánů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posloupnost prací a časový harmonogram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Vykonat úklid 2 pokojů včetně úklidu příslušenství a společných prostor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Vyvětrat pokoj</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Zkontrolovat stav a funkčnost vybavení pokoje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výměnu ložního prádla, ručníků, ustlat lůžko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Utřít prach</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Doplnit toaletní a hygienické potřeby a spotřební materiál na pokojích</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Vyčistit okna, zrcadla, dveře, osvětlovací zařízení, nábytek</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Ošetřit podlahové plochy v pokoji podle jejich charakteru (umýt, vyluxovat)</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Provést sanitaci toalety a kontrolu a čištění odpadů</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l) Vysypat odpadkové koše, třídit odpad (např. plasty, papír, sklo) v souladu s vnitřními předpisy a organizačními pokyny</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Zaevidovat spotřebu minibarů a dalšího doplňkového prodeje</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w:t>
      </w:r>
    </w:p>
    <w:p>
      <w:pPr>
        <w:pStyle w:val="P16"/>
        <w:framePr w:w="6710" w:h="607" w:hRule="exact" w:wrap="none" w:vAnchor="page" w:hAnchor="margin" w:x="45" w:y="8091"/>
        <w:rPr>
          <w:rStyle w:val="C3"/>
          <w:rtl w:val="0"/>
        </w:rPr>
      </w:pPr>
    </w:p>
    <w:p>
      <w:pPr>
        <w:pStyle w:val="P17"/>
        <w:framePr w:w="6658" w:h="480" w:hRule="exact" w:wrap="none" w:vAnchor="page" w:hAnchor="margin" w:x="71" w:y="8147"/>
        <w:rPr>
          <w:rStyle w:val="C13"/>
          <w:rtl w:val="0"/>
        </w:rPr>
      </w:pPr>
      <w:r>
        <w:rPr>
          <w:rStyle w:val="C13"/>
          <w:rtl w:val="0"/>
        </w:rPr>
        <w:t>n) Komunikovat s recepcí ohledně průběhu směny - uklizené pokoje, fakturace doplňkového prodeje, závady na pokoji</w:t>
      </w:r>
    </w:p>
    <w:p>
      <w:pPr>
        <w:pStyle w:val="P30"/>
        <w:framePr w:w="3921" w:h="607" w:hRule="exact" w:wrap="none" w:vAnchor="page" w:hAnchor="margin" w:x="6800" w:y="8091"/>
        <w:rPr>
          <w:rStyle w:val="C3"/>
          <w:rtl w:val="0"/>
        </w:rPr>
      </w:pPr>
    </w:p>
    <w:p>
      <w:pPr>
        <w:pStyle w:val="P31"/>
        <w:framePr w:w="3839" w:h="480" w:hRule="exact" w:wrap="none" w:vAnchor="page" w:hAnchor="margin" w:x="6856" w:y="8147"/>
        <w:rPr>
          <w:rStyle w:val="C22"/>
          <w:rtl w:val="0"/>
        </w:rPr>
      </w:pPr>
      <w:r>
        <w:rPr>
          <w:rStyle w:val="C22"/>
          <w:rtl w:val="0"/>
        </w:rPr>
        <w:t>Praktické předvedení</w:t>
      </w:r>
    </w:p>
    <w:p>
      <w:pPr>
        <w:pStyle w:val="P32"/>
        <w:framePr w:w="10710" w:h="248" w:hRule="exact" w:wrap="none" w:vAnchor="page" w:hAnchor="margin" w:x="28" w:y="8812"/>
        <w:rPr>
          <w:rStyle w:val="C23"/>
          <w:rtl w:val="0"/>
        </w:rPr>
      </w:pPr>
      <w:r>
        <w:rPr>
          <w:rStyle w:val="C23"/>
          <w:rtl w:val="0"/>
        </w:rPr>
        <w:t>Je třeba splnit všechna kritéria.</w:t>
      </w:r>
    </w:p>
    <w:p>
      <w:pPr>
        <w:pStyle w:val="P23"/>
        <w:framePr w:w="10710" w:h="340" w:hRule="exact" w:wrap="none" w:vAnchor="page" w:hAnchor="margin" w:x="28" w:y="9247"/>
        <w:rPr>
          <w:rStyle w:val="C18"/>
          <w:rtl w:val="0"/>
        </w:rPr>
      </w:pPr>
      <w:r>
        <w:rPr>
          <w:rStyle w:val="C18"/>
          <w:rtl w:val="0"/>
        </w:rPr>
        <w:t>Zajištění bezpečnosti hostů, BOZP, PO</w:t>
      </w:r>
    </w:p>
    <w:p>
      <w:pPr>
        <w:pStyle w:val="P24"/>
        <w:framePr w:w="6713" w:h="376" w:hRule="exact" w:wrap="none" w:vAnchor="page" w:hAnchor="margin" w:x="45" w:y="9687"/>
        <w:rPr>
          <w:rStyle w:val="C3"/>
          <w:rtl w:val="0"/>
        </w:rPr>
      </w:pPr>
    </w:p>
    <w:p>
      <w:pPr>
        <w:pStyle w:val="P25"/>
        <w:framePr w:w="6661" w:h="249" w:hRule="exact" w:wrap="none" w:vAnchor="page" w:hAnchor="margin" w:x="71" w:y="9758"/>
        <w:rPr>
          <w:rStyle w:val="C19"/>
          <w:rtl w:val="0"/>
        </w:rPr>
      </w:pPr>
      <w:r>
        <w:rPr>
          <w:rStyle w:val="C19"/>
          <w:rtl w:val="0"/>
        </w:rPr>
        <w:t>Kritéria hodnocení</w:t>
      </w:r>
    </w:p>
    <w:p>
      <w:pPr>
        <w:pStyle w:val="P26"/>
        <w:framePr w:w="3918" w:h="376" w:hRule="exact" w:wrap="none" w:vAnchor="page" w:hAnchor="margin" w:x="6803" w:y="9687"/>
        <w:rPr>
          <w:rStyle w:val="C3"/>
          <w:rtl w:val="0"/>
        </w:rPr>
      </w:pPr>
    </w:p>
    <w:p>
      <w:pPr>
        <w:pStyle w:val="P27"/>
        <w:framePr w:w="3836" w:h="249" w:hRule="exact" w:wrap="none" w:vAnchor="page" w:hAnchor="margin" w:x="6859" w:y="9758"/>
        <w:rPr>
          <w:rStyle w:val="C20"/>
          <w:rtl w:val="0"/>
        </w:rPr>
      </w:pPr>
      <w:r>
        <w:rPr>
          <w:rStyle w:val="C20"/>
          <w:rtl w:val="0"/>
        </w:rPr>
        <w:t>Způsoby ověření</w:t>
      </w:r>
    </w:p>
    <w:p>
      <w:pPr>
        <w:pStyle w:val="P12"/>
        <w:framePr w:w="6710" w:h="607" w:hRule="exact" w:wrap="none" w:vAnchor="page" w:hAnchor="margin" w:x="45" w:y="10063"/>
        <w:rPr>
          <w:rStyle w:val="C3"/>
          <w:rtl w:val="0"/>
        </w:rPr>
      </w:pPr>
    </w:p>
    <w:p>
      <w:pPr>
        <w:pStyle w:val="P13"/>
        <w:framePr w:w="6658" w:h="480" w:hRule="exact" w:wrap="none" w:vAnchor="page" w:hAnchor="margin" w:x="71" w:y="10119"/>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0063"/>
        <w:rPr>
          <w:rStyle w:val="C3"/>
          <w:rtl w:val="0"/>
        </w:rPr>
      </w:pPr>
    </w:p>
    <w:p>
      <w:pPr>
        <w:pStyle w:val="P29"/>
        <w:framePr w:w="3839" w:h="480" w:hRule="exact" w:wrap="none" w:vAnchor="page" w:hAnchor="margin" w:x="6856" w:y="10119"/>
        <w:rPr>
          <w:rStyle w:val="C21"/>
          <w:rtl w:val="0"/>
        </w:rPr>
      </w:pPr>
      <w:r>
        <w:rPr>
          <w:rStyle w:val="C21"/>
          <w:rtl w:val="0"/>
        </w:rPr>
        <w:t>Ústní ověření</w:t>
      </w:r>
    </w:p>
    <w:p>
      <w:pPr>
        <w:pStyle w:val="P16"/>
        <w:framePr w:w="6710" w:h="376" w:hRule="exact" w:wrap="none" w:vAnchor="page" w:hAnchor="margin" w:x="45" w:y="10670"/>
        <w:rPr>
          <w:rStyle w:val="C3"/>
          <w:rtl w:val="0"/>
        </w:rPr>
      </w:pPr>
    </w:p>
    <w:p>
      <w:pPr>
        <w:pStyle w:val="P17"/>
        <w:framePr w:w="6658" w:h="249" w:hRule="exact" w:wrap="none" w:vAnchor="page" w:hAnchor="margin" w:x="71" w:y="10726"/>
        <w:rPr>
          <w:rStyle w:val="C13"/>
          <w:rtl w:val="0"/>
        </w:rPr>
      </w:pPr>
      <w:r>
        <w:rPr>
          <w:rStyle w:val="C13"/>
          <w:rtl w:val="0"/>
        </w:rPr>
        <w:t>b) Uvést pravidla BOZP</w:t>
      </w:r>
    </w:p>
    <w:p>
      <w:pPr>
        <w:pStyle w:val="P30"/>
        <w:framePr w:w="3921" w:h="376" w:hRule="exact" w:wrap="none" w:vAnchor="page" w:hAnchor="margin" w:x="6800" w:y="10670"/>
        <w:rPr>
          <w:rStyle w:val="C3"/>
          <w:rtl w:val="0"/>
        </w:rPr>
      </w:pPr>
    </w:p>
    <w:p>
      <w:pPr>
        <w:pStyle w:val="P31"/>
        <w:framePr w:w="3839" w:h="249" w:hRule="exact" w:wrap="none" w:vAnchor="page" w:hAnchor="margin" w:x="6856" w:y="10726"/>
        <w:rPr>
          <w:rStyle w:val="C22"/>
          <w:rtl w:val="0"/>
        </w:rPr>
      </w:pPr>
      <w:r>
        <w:rPr>
          <w:rStyle w:val="C22"/>
          <w:rtl w:val="0"/>
        </w:rPr>
        <w:t>Ústní ověření</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c) Uvést pravidla požární ochrany</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Ústní ověření</w:t>
      </w:r>
    </w:p>
    <w:p>
      <w:pPr>
        <w:pStyle w:val="P16"/>
        <w:framePr w:w="6710" w:h="607" w:hRule="exact" w:wrap="none" w:vAnchor="page" w:hAnchor="margin" w:x="45" w:y="11422"/>
        <w:rPr>
          <w:rStyle w:val="C3"/>
          <w:rtl w:val="0"/>
        </w:rPr>
      </w:pPr>
    </w:p>
    <w:p>
      <w:pPr>
        <w:pStyle w:val="P17"/>
        <w:framePr w:w="6658" w:h="480" w:hRule="exact" w:wrap="none" w:vAnchor="page" w:hAnchor="margin" w:x="71" w:y="11478"/>
        <w:rPr>
          <w:rStyle w:val="C13"/>
          <w:rtl w:val="0"/>
        </w:rPr>
      </w:pPr>
      <w:r>
        <w:rPr>
          <w:rStyle w:val="C13"/>
          <w:rtl w:val="0"/>
        </w:rPr>
        <w:t>d) Vysvětlit, jaké jsou způsoby zajištění ochrany osobních údajů a majetku hostů</w:t>
      </w:r>
    </w:p>
    <w:p>
      <w:pPr>
        <w:pStyle w:val="P30"/>
        <w:framePr w:w="3921" w:h="607" w:hRule="exact" w:wrap="none" w:vAnchor="page" w:hAnchor="margin" w:x="6800" w:y="11422"/>
        <w:rPr>
          <w:rStyle w:val="C3"/>
          <w:rtl w:val="0"/>
        </w:rPr>
      </w:pPr>
    </w:p>
    <w:p>
      <w:pPr>
        <w:pStyle w:val="P31"/>
        <w:framePr w:w="3839" w:h="480" w:hRule="exact" w:wrap="none" w:vAnchor="page" w:hAnchor="margin" w:x="6856" w:y="11478"/>
        <w:rPr>
          <w:rStyle w:val="C22"/>
          <w:rtl w:val="0"/>
        </w:rPr>
      </w:pPr>
      <w:r>
        <w:rPr>
          <w:rStyle w:val="C22"/>
          <w:rtl w:val="0"/>
        </w:rPr>
        <w:t>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3"/>
        <w:framePr w:w="10710" w:h="340" w:hRule="exact" w:wrap="none" w:vAnchor="page" w:hAnchor="margin" w:x="28" w:y="12578"/>
        <w:rPr>
          <w:rStyle w:val="C18"/>
          <w:rtl w:val="0"/>
        </w:rPr>
      </w:pPr>
      <w:r>
        <w:rPr>
          <w:rStyle w:val="C18"/>
          <w:rtl w:val="0"/>
        </w:rPr>
        <w:t>Provádění hygienicko-sanitační činnosti</w:t>
      </w:r>
    </w:p>
    <w:p>
      <w:pPr>
        <w:pStyle w:val="P24"/>
        <w:framePr w:w="6713" w:h="376" w:hRule="exact" w:wrap="none" w:vAnchor="page" w:hAnchor="margin" w:x="45" w:y="13017"/>
        <w:rPr>
          <w:rStyle w:val="C3"/>
          <w:rtl w:val="0"/>
        </w:rPr>
      </w:pPr>
    </w:p>
    <w:p>
      <w:pPr>
        <w:pStyle w:val="P25"/>
        <w:framePr w:w="6661" w:h="249" w:hRule="exact" w:wrap="none" w:vAnchor="page" w:hAnchor="margin" w:x="71" w:y="13088"/>
        <w:rPr>
          <w:rStyle w:val="C19"/>
          <w:rtl w:val="0"/>
        </w:rPr>
      </w:pPr>
      <w:r>
        <w:rPr>
          <w:rStyle w:val="C19"/>
          <w:rtl w:val="0"/>
        </w:rPr>
        <w:t>Kritéria hodnocení</w:t>
      </w:r>
    </w:p>
    <w:p>
      <w:pPr>
        <w:pStyle w:val="P26"/>
        <w:framePr w:w="3918" w:h="376" w:hRule="exact" w:wrap="none" w:vAnchor="page" w:hAnchor="margin" w:x="6803" w:y="13017"/>
        <w:rPr>
          <w:rStyle w:val="C3"/>
          <w:rtl w:val="0"/>
        </w:rPr>
      </w:pPr>
    </w:p>
    <w:p>
      <w:pPr>
        <w:pStyle w:val="P27"/>
        <w:framePr w:w="3836" w:h="249" w:hRule="exact" w:wrap="none" w:vAnchor="page" w:hAnchor="margin" w:x="6859" w:y="13088"/>
        <w:rPr>
          <w:rStyle w:val="C20"/>
          <w:rtl w:val="0"/>
        </w:rPr>
      </w:pPr>
      <w:r>
        <w:rPr>
          <w:rStyle w:val="C20"/>
          <w:rtl w:val="0"/>
        </w:rPr>
        <w:t>Způsoby ověření</w:t>
      </w:r>
    </w:p>
    <w:p>
      <w:pPr>
        <w:pStyle w:val="P12"/>
        <w:framePr w:w="6710" w:h="376" w:hRule="exact" w:wrap="none" w:vAnchor="page" w:hAnchor="margin" w:x="45" w:y="13394"/>
        <w:rPr>
          <w:rStyle w:val="C3"/>
          <w:rtl w:val="0"/>
        </w:rPr>
      </w:pPr>
    </w:p>
    <w:p>
      <w:pPr>
        <w:pStyle w:val="P13"/>
        <w:framePr w:w="6658" w:h="249" w:hRule="exact" w:wrap="none" w:vAnchor="page" w:hAnchor="margin" w:x="71" w:y="1345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3394"/>
        <w:rPr>
          <w:rStyle w:val="C3"/>
          <w:rtl w:val="0"/>
        </w:rPr>
      </w:pPr>
    </w:p>
    <w:p>
      <w:pPr>
        <w:pStyle w:val="P29"/>
        <w:framePr w:w="3839" w:h="249" w:hRule="exact" w:wrap="none" w:vAnchor="page" w:hAnchor="margin" w:x="6856" w:y="13450"/>
        <w:rPr>
          <w:rStyle w:val="C21"/>
          <w:rtl w:val="0"/>
        </w:rPr>
      </w:pPr>
      <w:r>
        <w:rPr>
          <w:rStyle w:val="C21"/>
          <w:rtl w:val="0"/>
        </w:rPr>
        <w:t>Praktické předvedení</w:t>
      </w:r>
    </w:p>
    <w:p>
      <w:pPr>
        <w:pStyle w:val="P16"/>
        <w:framePr w:w="6710" w:h="376" w:hRule="exact" w:wrap="none" w:vAnchor="page" w:hAnchor="margin" w:x="45" w:y="13770"/>
        <w:rPr>
          <w:rStyle w:val="C3"/>
          <w:rtl w:val="0"/>
        </w:rPr>
      </w:pPr>
    </w:p>
    <w:p>
      <w:pPr>
        <w:pStyle w:val="P17"/>
        <w:framePr w:w="6658" w:h="249" w:hRule="exact" w:wrap="none" w:vAnchor="page" w:hAnchor="margin" w:x="71" w:y="13826"/>
        <w:rPr>
          <w:rStyle w:val="C13"/>
          <w:rtl w:val="0"/>
        </w:rPr>
      </w:pPr>
      <w:r>
        <w:rPr>
          <w:rStyle w:val="C13"/>
          <w:rtl w:val="0"/>
        </w:rPr>
        <w:t>b) Použít vhodný pracovní oděv</w:t>
      </w:r>
    </w:p>
    <w:p>
      <w:pPr>
        <w:pStyle w:val="P30"/>
        <w:framePr w:w="3921" w:h="376" w:hRule="exact" w:wrap="none" w:vAnchor="page" w:hAnchor="margin" w:x="6800" w:y="13770"/>
        <w:rPr>
          <w:rStyle w:val="C3"/>
          <w:rtl w:val="0"/>
        </w:rPr>
      </w:pPr>
    </w:p>
    <w:p>
      <w:pPr>
        <w:pStyle w:val="P31"/>
        <w:framePr w:w="3839" w:h="249" w:hRule="exact" w:wrap="none" w:vAnchor="page" w:hAnchor="margin" w:x="6856" w:y="13826"/>
        <w:rPr>
          <w:rStyle w:val="C22"/>
          <w:rtl w:val="0"/>
        </w:rPr>
      </w:pPr>
      <w:r>
        <w:rPr>
          <w:rStyle w:val="C22"/>
          <w:rtl w:val="0"/>
        </w:rPr>
        <w:t>Praktické předvedení</w:t>
      </w:r>
    </w:p>
    <w:p>
      <w:pPr>
        <w:pStyle w:val="P12"/>
        <w:framePr w:w="6710" w:h="607" w:hRule="exact" w:wrap="none" w:vAnchor="page" w:hAnchor="margin" w:x="45" w:y="14146"/>
        <w:rPr>
          <w:rStyle w:val="C3"/>
          <w:rtl w:val="0"/>
        </w:rPr>
      </w:pPr>
    </w:p>
    <w:p>
      <w:pPr>
        <w:pStyle w:val="P13"/>
        <w:framePr w:w="6658" w:h="480" w:hRule="exact" w:wrap="none" w:vAnchor="page" w:hAnchor="margin" w:x="71" w:y="14202"/>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14146"/>
        <w:rPr>
          <w:rStyle w:val="C3"/>
          <w:rtl w:val="0"/>
        </w:rPr>
      </w:pPr>
    </w:p>
    <w:p>
      <w:pPr>
        <w:pStyle w:val="P29"/>
        <w:framePr w:w="3839" w:h="480" w:hRule="exact" w:wrap="none" w:vAnchor="page" w:hAnchor="margin" w:x="6856" w:y="14202"/>
        <w:rPr>
          <w:rStyle w:val="C21"/>
          <w:rtl w:val="0"/>
        </w:rPr>
      </w:pPr>
      <w:r>
        <w:rPr>
          <w:rStyle w:val="C21"/>
          <w:rtl w:val="0"/>
        </w:rPr>
        <w:t>Praktické předvedení</w:t>
      </w:r>
    </w:p>
    <w:p>
      <w:pPr>
        <w:pStyle w:val="P16"/>
        <w:framePr w:w="6710" w:h="376" w:hRule="exact" w:wrap="none" w:vAnchor="page" w:hAnchor="margin" w:x="45" w:y="14753"/>
        <w:rPr>
          <w:rStyle w:val="C3"/>
          <w:rtl w:val="0"/>
        </w:rPr>
      </w:pPr>
    </w:p>
    <w:p>
      <w:pPr>
        <w:pStyle w:val="P17"/>
        <w:framePr w:w="6658" w:h="249" w:hRule="exact" w:wrap="none" w:vAnchor="page" w:hAnchor="margin" w:x="71" w:y="14809"/>
        <w:rPr>
          <w:rStyle w:val="C13"/>
          <w:rtl w:val="0"/>
        </w:rPr>
      </w:pPr>
      <w:r>
        <w:rPr>
          <w:rStyle w:val="C13"/>
          <w:rtl w:val="0"/>
        </w:rPr>
        <w:t>d) Používat ochranné pracovní pomůcky a předměty</w:t>
      </w:r>
    </w:p>
    <w:p>
      <w:pPr>
        <w:pStyle w:val="P30"/>
        <w:framePr w:w="3921" w:h="376" w:hRule="exact" w:wrap="none" w:vAnchor="page" w:hAnchor="margin" w:x="6800" w:y="14753"/>
        <w:rPr>
          <w:rStyle w:val="C3"/>
          <w:rtl w:val="0"/>
        </w:rPr>
      </w:pPr>
    </w:p>
    <w:p>
      <w:pPr>
        <w:pStyle w:val="P31"/>
        <w:framePr w:w="3839" w:h="249" w:hRule="exact" w:wrap="none" w:vAnchor="page" w:hAnchor="margin" w:x="6856" w:y="14809"/>
        <w:rPr>
          <w:rStyle w:val="C22"/>
          <w:rtl w:val="0"/>
        </w:rPr>
      </w:pPr>
      <w:r>
        <w:rPr>
          <w:rStyle w:val="C22"/>
          <w:rtl w:val="0"/>
        </w:rPr>
        <w:t>Praktické předvedení</w:t>
      </w:r>
    </w:p>
    <w:p>
      <w:pPr>
        <w:pStyle w:val="P32"/>
        <w:framePr w:w="10710" w:h="248" w:hRule="exact" w:wrap="none" w:vAnchor="page" w:hAnchor="margin" w:x="28" w:y="152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28.9.2026 14:54:34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na výsledek.</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podrobně rozpracuje kritéria podle charakteru konkrétních zadaných úkolů.</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činnosti, které jsou obsahem této profesní kvalifikace, jejichž splnění realizuje - jedná se o kompletní úklid 2 pokojů včetně příslušenství. Konkrétní úkoly a jejich rozsah určí autorizovaná osoba.</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hygienických předpisů, předpisů bezpečnosti práce a zásad profesionální komunikace s hosty, dodržování časového harmonogramu.</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Úklidové práce v ubytovacím zařízení - pokojská, 28.9.2026 14:54:34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hotelového provozu v řídicích činnostech nebo ve funkci učitele praktického vyučování /odborných předmětů v hotelnictví.</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a alespoň 5 let odborné praxe v oblasti hotelového provozu v řídicích činnostech nebo ve funkci učitele praktického vyučování v hotelnictví.</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vyšším stupni studijního programu a alespoň 5 let odborné praxe v oblasti hotelového provozu v řídicích činnostech nebo ve funkci učitele odborných předmětů/ praktického vyučování v hotelnictví.</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65-015-E Úklidové práce v ubytovacím zařízení - pokojská a střední vzdělání s maturitní zkouškou a alespoň 5 let odborné praxe v hotelovém provozu v řídicích činnostech.</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pro místní rozvoj, www.mmr.cz. </w:t>
      </w:r>
    </w:p>
    <w:p>
      <w:pPr>
        <w:pStyle w:val="P33"/>
        <w:framePr w:w="10766" w:h="3551" w:hRule="exact" w:wrap="none" w:vAnchor="page" w:hAnchor="margin" w:x="0" w:y="10507"/>
        <w:rPr>
          <w:rStyle w:val="C3"/>
          <w:rtl w:val="0"/>
        </w:rPr>
      </w:pPr>
    </w:p>
    <w:p>
      <w:pPr>
        <w:pStyle w:val="P35"/>
        <w:framePr w:w="10710" w:h="340" w:hRule="exact" w:wrap="none" w:vAnchor="page" w:hAnchor="margin" w:x="28" w:y="10507"/>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BOZP a PO</w:t>
      </w:r>
    </w:p>
    <w:p>
      <w:pPr>
        <w:keepNext w:val="0"/>
        <w:keepLines w:val="1"/>
        <w:framePr w:w="10766" w:h="321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321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•Hotelové pokoje se standardním vybavením včetně příslušenství</w:t>
      </w:r>
    </w:p>
    <w:p>
      <w:pPr>
        <w:keepNext w:val="0"/>
        <w:keepLines w:val="1"/>
        <w:framePr w:w="10766" w:h="321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321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nástroje pro vykonání úklidu ( čisticí a úklidové prostředky pro čištění podlah, obkladů, sanitárního zařízení, oken, zrcadel, úklidová souprava včetně vozíku, vysavač, hygienické prostředky na doplnění atd.)</w:t>
      </w:r>
    </w:p>
    <w:p>
      <w:pPr>
        <w:keepNext w:val="0"/>
        <w:keepLines w:val="0"/>
        <w:framePr w:w="10766" w:h="321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dovbu 5 let ode dne podání žádosti o udělení nebo prodloužení platnosti autorizace. </w:t>
      </w:r>
    </w:p>
    <w:p>
      <w:pPr>
        <w:pStyle w:val="P33"/>
        <w:framePr w:w="10766" w:h="1146" w:hRule="exact" w:wrap="none" w:vAnchor="page" w:hAnchor="margin" w:x="0" w:y="14285"/>
        <w:rPr>
          <w:rStyle w:val="C3"/>
          <w:rtl w:val="0"/>
        </w:rPr>
      </w:pPr>
    </w:p>
    <w:p>
      <w:pPr>
        <w:pStyle w:val="P35"/>
        <w:framePr w:w="10710" w:h="340" w:hRule="exact" w:wrap="none" w:vAnchor="page" w:hAnchor="margin" w:x="28" w:y="14285"/>
        <w:rPr>
          <w:rStyle w:val="C25"/>
          <w:rtl w:val="0"/>
        </w:rPr>
      </w:pPr>
      <w:r>
        <w:rPr>
          <w:rStyle w:val="C25"/>
          <w:rtl w:val="0"/>
        </w:rPr>
        <w:t>Doba přípravy na zkoušku</w:t>
      </w:r>
    </w:p>
    <w:p>
      <w:pPr>
        <w:keepNext w:val="0"/>
        <w:keepLines w:val="0"/>
        <w:framePr w:w="10766" w:h="806" w:hRule="exact" w:wrap="none" w:vAnchor="page" w:hAnchor="margin" w:x="0" w:y="14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Úklidové práce v ubytovacím zařízení - pokojská, 28.9.2026 14:54:34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Úklidové práce v ubytovacím zařízení - pokojská, 28.9.2026 14:54:34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Milan Pavelka,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ARMANDO HOSPITALITY GROUP EUROPE,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Intercatering, spol. s r. o.</w:t>
      </w:r>
    </w:p>
    <w:p>
      <w:pPr>
        <w:pStyle w:val="P21"/>
        <w:framePr w:w="7654" w:h="331" w:hRule="exact" w:wrap="none" w:vAnchor="page" w:hAnchor="margin" w:x="28" w:y="15940"/>
        <w:rPr>
          <w:rStyle w:val="C16"/>
          <w:rtl w:val="0"/>
        </w:rPr>
      </w:pPr>
      <w:r>
        <w:rPr>
          <w:rStyle w:val="C16"/>
          <w:rtl w:val="0"/>
        </w:rPr>
        <w:t>Úklidové práce v ubytovacím zařízení - pokojská, 28.9.2026 14:54:34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EDEA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29E4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F7EF8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