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6E803" Type="http://schemas.openxmlformats.org/officeDocument/2006/relationships/officeDocument" Target="/word/document.xml" /><Relationship Id="coreR3636E803" Type="http://schemas.openxmlformats.org/package/2006/relationships/metadata/core-properties" Target="/docProps/core.xml" /><Relationship Id="customR3636E8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Pokojský/pokojská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Pokojský/pokojská + střední vzdělání s maturitní zkouškou v oblasti hotelnictví a alespoň 5 let odborné praxe v hotelovém provozu v pozici pokojská/hotelová hospodyně.</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Pokojský/pokojská, 18.10.2026 20:24:16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F00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CB88C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0EC6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