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DC5E40" Type="http://schemas.openxmlformats.org/officeDocument/2006/relationships/officeDocument" Target="/word/document.xml" /><Relationship Id="coreR1DDC5E40" Type="http://schemas.openxmlformats.org/package/2006/relationships/metadata/core-properties" Target="/docProps/core.xml" /><Relationship Id="customR1DDC5E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nečokoládových cukrovinek (kód: 29-046-H)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20.10.2026 11:48:08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by měly být pokud možno ověřovány prostřednictvím na sebe navazujících činností vedoucích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určitého výrobku/výrobků (podle obtížnosti přípravy a uvážení zkoušejícího), množství (počet) výrobků určí zkoušející s ohledem na časový limit.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20.10.2026 11:48:08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20.10.2026 11:48:08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