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AC84EA" Type="http://schemas.openxmlformats.org/officeDocument/2006/relationships/officeDocument" Target="/word/document.xml" /><Relationship Id="coreR1BAC84EA" Type="http://schemas.openxmlformats.org/package/2006/relationships/metadata/core-properties" Target="/docProps/core.xml" /><Relationship Id="customR1BAC84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nečokoládových cukrovinek (kód: 29-046-H)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nečokoládových cukrovinek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nečokoládových cukrovinek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nečokoládových cukrovinek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linek na výrobu nečokoládových cukrovinek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cukrovinkářských surovin, polotovarů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nečokoládových cukrovinek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nečokoládových cukrovinek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Příprava a úprava surovin pro výrobu nečokoládových cukrovinek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Dávkovat potřebné množství surovin a přísad</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Praktické předvedení</w:t>
      </w:r>
    </w:p>
    <w:p>
      <w:pPr>
        <w:pStyle w:val="P16"/>
        <w:framePr w:w="6710" w:h="376" w:hRule="exact" w:wrap="none" w:vAnchor="page" w:hAnchor="margin" w:x="45" w:y="6627"/>
        <w:rPr>
          <w:rStyle w:val="C3"/>
          <w:rtl w:val="0"/>
        </w:rPr>
      </w:pPr>
    </w:p>
    <w:p>
      <w:pPr>
        <w:pStyle w:val="P17"/>
        <w:framePr w:w="6658" w:h="249" w:hRule="exact" w:wrap="none" w:vAnchor="page" w:hAnchor="margin" w:x="71" w:y="6683"/>
        <w:rPr>
          <w:rStyle w:val="C13"/>
          <w:rtl w:val="0"/>
        </w:rPr>
      </w:pPr>
      <w:r>
        <w:rPr>
          <w:rStyle w:val="C13"/>
          <w:rtl w:val="0"/>
        </w:rPr>
        <w:t>b) Připravit a upravit suroviny k technologickému zpracování</w:t>
      </w:r>
    </w:p>
    <w:p>
      <w:pPr>
        <w:pStyle w:val="P30"/>
        <w:framePr w:w="3921" w:h="376" w:hRule="exact" w:wrap="none" w:vAnchor="page" w:hAnchor="margin" w:x="6800" w:y="6627"/>
        <w:rPr>
          <w:rStyle w:val="C3"/>
          <w:rtl w:val="0"/>
        </w:rPr>
      </w:pPr>
    </w:p>
    <w:p>
      <w:pPr>
        <w:pStyle w:val="P31"/>
        <w:framePr w:w="3839" w:h="249"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Objasnit vlastnosti a způsoby úpravy použitých surovin s ohledem na technologický postup</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Popsat pravidla správné výrobní a hygienické praxe a vysvětlit princip kritických kontrolních bodů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Obsluha linek na výrobu nečokoládových cukrovinek</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a) Obsluhovat stroje a zařízení na výrobu nečokoládových cukrovinek v souladu se zásadami bezpečnosti práce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Praktické předvedení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Provést čištění a běžnou údržbu použitých strojů a zařízení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Skladování, balení a expedice potravinářských výrobků</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831" w:hRule="exact" w:wrap="none" w:vAnchor="page" w:hAnchor="margin" w:x="45" w:y="12536"/>
        <w:rPr>
          <w:rStyle w:val="C3"/>
          <w:rtl w:val="0"/>
        </w:rPr>
      </w:pPr>
    </w:p>
    <w:p>
      <w:pPr>
        <w:pStyle w:val="P13"/>
        <w:framePr w:w="6658" w:h="704" w:hRule="exact" w:wrap="none" w:vAnchor="page" w:hAnchor="margin" w:x="71" w:y="12592"/>
        <w:rPr>
          <w:rStyle w:val="C11"/>
          <w:rtl w:val="0"/>
        </w:rPr>
      </w:pPr>
      <w:r>
        <w:rPr>
          <w:rStyle w:val="C11"/>
          <w:rtl w:val="0"/>
        </w:rPr>
        <w:t>a) Skladovat nečokoládové cukrovinky s ohledem na jejich další kvalitu, trvanlivost a bezpečnost potravin podle zásad a pravidel správné výrobní praxe</w:t>
      </w:r>
    </w:p>
    <w:p>
      <w:pPr>
        <w:pStyle w:val="P28"/>
        <w:framePr w:w="3921" w:h="831" w:hRule="exact" w:wrap="none" w:vAnchor="page" w:hAnchor="margin" w:x="6800" w:y="12536"/>
        <w:rPr>
          <w:rStyle w:val="C3"/>
          <w:rtl w:val="0"/>
        </w:rPr>
      </w:pPr>
    </w:p>
    <w:p>
      <w:pPr>
        <w:pStyle w:val="P29"/>
        <w:framePr w:w="3839" w:h="704" w:hRule="exact" w:wrap="none" w:vAnchor="page" w:hAnchor="margin" w:x="6856" w:y="12592"/>
        <w:rPr>
          <w:rStyle w:val="C21"/>
          <w:rtl w:val="0"/>
        </w:rPr>
      </w:pPr>
      <w:r>
        <w:rPr>
          <w:rStyle w:val="C21"/>
          <w:rtl w:val="0"/>
        </w:rPr>
        <w:t>Praktické předvedení a ústní ověření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Připravit vhodný obal, zabalit a označit hotové nečokoládové cukrovinky, připravit je k expedici</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 a ústní ověření</w:t>
      </w:r>
    </w:p>
    <w:p>
      <w:pPr>
        <w:pStyle w:val="P32"/>
        <w:framePr w:w="10710" w:h="248" w:hRule="exact" w:wrap="none" w:vAnchor="page" w:hAnchor="margin" w:x="28" w:y="1408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cukrovinkářských surovin, polotovarů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 nečokoládových cukrovinek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hotových výrobků z hlediska bezpečnosti potravin, hmotnosti, velikosti a vzhledu výrobku, připravit vzorky a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nečokoládových cukrovinek</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provozní evidence při výrobě nečokoládových cukrovinek</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607" w:hRule="exact" w:wrap="none" w:vAnchor="page" w:hAnchor="margin" w:x="45" w:y="10141"/>
        <w:rPr>
          <w:rStyle w:val="C3"/>
          <w:rtl w:val="0"/>
        </w:rPr>
      </w:pPr>
    </w:p>
    <w:p>
      <w:pPr>
        <w:pStyle w:val="P13"/>
        <w:framePr w:w="6658" w:h="480" w:hRule="exact" w:wrap="none" w:vAnchor="page" w:hAnchor="margin" w:x="71" w:y="10197"/>
        <w:rPr>
          <w:rStyle w:val="C11"/>
          <w:rtl w:val="0"/>
        </w:rPr>
      </w:pPr>
      <w:r>
        <w:rPr>
          <w:rStyle w:val="C11"/>
          <w:rtl w:val="0"/>
        </w:rPr>
        <w:t>a) Vést předepsanou provozní evidenci při výrobě nečokoládových cukrovinek</w:t>
      </w:r>
    </w:p>
    <w:p>
      <w:pPr>
        <w:pStyle w:val="P28"/>
        <w:framePr w:w="3921" w:h="607" w:hRule="exact" w:wrap="none" w:vAnchor="page" w:hAnchor="margin" w:x="6800" w:y="10141"/>
        <w:rPr>
          <w:rStyle w:val="C3"/>
          <w:rtl w:val="0"/>
        </w:rPr>
      </w:pPr>
    </w:p>
    <w:p>
      <w:pPr>
        <w:pStyle w:val="P29"/>
        <w:framePr w:w="3839" w:h="480" w:hRule="exact" w:wrap="none" w:vAnchor="page" w:hAnchor="margin" w:x="6856" w:y="10197"/>
        <w:rPr>
          <w:rStyle w:val="C21"/>
          <w:rtl w:val="0"/>
        </w:rPr>
      </w:pPr>
      <w:r>
        <w:rPr>
          <w:rStyle w:val="C21"/>
          <w:rtl w:val="0"/>
        </w:rPr>
        <w:t>Praktické předvedení</w:t>
      </w:r>
    </w:p>
    <w:p>
      <w:pPr>
        <w:pStyle w:val="P32"/>
        <w:framePr w:w="10710" w:h="248" w:hRule="exact" w:wrap="none" w:vAnchor="page" w:hAnchor="margin" w:x="28" w:y="1086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https://www.nsp.cz/jednotka-prace/pracovnik-vyroby-necokola#zdravotni-zpusobilost).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nečokoládových cukrovinek s využitím technologických postupů, estetických pravidel a hygienických zásad výroby bezpečných potravin.</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2 druhů výrobků z kandytové hmoty a 1 druhu želé, množství (počet) výrobků určí zkoušející s ohledem na časový limit.</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nebo cukrovinkář a střední vzdělání s maturitní zkouškou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cukrářské výroby nebo ve funkci učitele odborného výcviku nebo praktického vyučování v oboru zaměřeném na cukrářskou výrobu.</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cukrářské výroby nebo ve funkci učitele odborných předmětů nebo ve funkci učitele praktického vyučování nebo odborného výcviku v oboru zaměřeném na cukrářskou výrobu.</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různých druhů nečokoládových cukrovinek</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potahování, dohotovení apod.</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nečokoládových cukrovinek (linka)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předpisůmí</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80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119"/>
        <w:rPr>
          <w:rStyle w:val="C3"/>
          <w:rtl w:val="0"/>
        </w:rPr>
      </w:pPr>
    </w:p>
    <w:p>
      <w:pPr>
        <w:pStyle w:val="P35"/>
        <w:framePr w:w="10710" w:h="340" w:hRule="exact" w:wrap="none" w:vAnchor="page" w:hAnchor="margin" w:x="28" w:y="9119"/>
        <w:rPr>
          <w:rStyle w:val="C25"/>
          <w:rtl w:val="0"/>
        </w:rPr>
      </w:pPr>
      <w:r>
        <w:rPr>
          <w:rStyle w:val="C25"/>
          <w:rtl w:val="0"/>
        </w:rPr>
        <w:t>Doba pro vykonání zkoušky</w:t>
      </w:r>
    </w:p>
    <w:p>
      <w:pPr>
        <w:keepNext w:val="0"/>
        <w:keepLines w:val="0"/>
        <w:framePr w:w="10766" w:h="806" w:hRule="exact" w:wrap="none" w:vAnchor="page" w:hAnchor="margin" w:x="0" w:y="94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Výroba nečokoládových cukrovinek, 31.7.2026 16:27:03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1E7B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78D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