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1FA49" Type="http://schemas.openxmlformats.org/officeDocument/2006/relationships/officeDocument" Target="/word/document.xml" /><Relationship Id="coreR3291FA49" Type="http://schemas.openxmlformats.org/package/2006/relationships/metadata/core-properties" Target="/docProps/core.xml" /><Relationship Id="customR3291FA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nečokoládových cukrovinek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cukrovinkářských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30.9.2026 3:44:53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https://www.nsp.cz/jednotka-prace/pracovnik-vyroby-necokola#zdravotni-zpusobilost).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2 druhů výrobků z kandytové hmoty a 1 druhu želé, množství (počet) výrobků určí zkoušející s ohledem na časový limit.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30.9.2026 3:44:53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30.9.2026 3:44:53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