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76724E" Type="http://schemas.openxmlformats.org/officeDocument/2006/relationships/officeDocument" Target="/word/document.xml" /><Relationship Id="coreRC76724E" Type="http://schemas.openxmlformats.org/package/2006/relationships/metadata/core-properties" Target="/docProps/core.xml" /><Relationship Id="customRC7672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Příjem surovin pro výrobu potravin a krmiv (kód: 29-009-H)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28.08.2008 do: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Příjem surovin pro výrobu potravin a krmiv, 18.4.2026 0:59:08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Příjem surovin pro výrobu potravin a krmiv je integrovaná do úplné profesní kvalifikace Výrobce potravin.</w:t>
      </w:r>
    </w:p>
    <w:p>
      <w:pPr>
        <w:pStyle w:val="P11"/>
        <w:framePr w:w="10710" w:h="340" w:hRule="exact" w:wrap="none" w:vAnchor="page" w:hAnchor="margin" w:x="28" w:y="36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99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404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99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404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355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411"/>
        <w:rPr>
          <w:rStyle w:val="C14"/>
          <w:rtl w:val="0"/>
        </w:rPr>
      </w:pPr>
      <w:r>
        <w:rPr>
          <w:rStyle w:val="C14"/>
          <w:rtl w:val="0"/>
        </w:rPr>
        <w:t>Obsluha strojů a zařízení pro výrobu potravin</w:t>
      </w:r>
    </w:p>
    <w:p>
      <w:pPr>
        <w:pStyle w:val="P16"/>
        <w:framePr w:w="5338" w:h="376" w:hRule="exact" w:wrap="none" w:vAnchor="page" w:hAnchor="margin" w:x="5383" w:y="4355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411"/>
        <w:rPr>
          <w:rStyle w:val="C15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Příjem surovin pro výrobu potravin a krmiv, 18.4.2026 0:59:08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