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61E56" Type="http://schemas.openxmlformats.org/officeDocument/2006/relationships/officeDocument" Target="/word/document.xml" /><Relationship Id="coreR1F561E56" Type="http://schemas.openxmlformats.org/package/2006/relationships/metadata/core-properties" Target="/docProps/core.xml" /><Relationship Id="customR1F561E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ubytování v malých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běžných pomůcek a čisticích prostředků při úklidu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sledována kvalita a postup prováděné práce, dodržování předpisů bezpečnosti práce a zásad profesionální komunikace s hosty, dodržování časového harmonogramu.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Filip Kühnell - 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Přemysl Grunt - 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Šrámek - Intercatering,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