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7CD48" Type="http://schemas.openxmlformats.org/officeDocument/2006/relationships/officeDocument" Target="/word/document.xml" /><Relationship Id="coreR6597CD48" Type="http://schemas.openxmlformats.org/package/2006/relationships/metadata/core-properties" Target="/docProps/core.xml" /><Relationship Id="customR6597C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odbytu výrobků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Prezentování a propagace podniku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2</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Vykonat drobnou, nenáročnou opravu a údržbu inventáře, zařízení, budovy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Objednat revizi budovy či zařízení, údržbové a opravářské práce u odborných podniků a firem - převzít výsledky jejich práce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Slovní zdůvodnění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Odemykat a zamykat budovou v souladu s domovním řádem</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dodržování domovního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Slovní zdůvodnění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Inkasování plateb od hostů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Přijmout a evidovat objednávku hosta - přesně a rychle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Provést vyúčtování s hostem - připravit a předložit účet</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 výpočet</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 výpočet</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d) Využívat zúčtovací techniku</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Poskytování služeb spojených s pobytem hostů v ubytovacím zařízení</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Obstarat drobné pochůzky podle požadavků hosta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Přemístit a zabezpečit zavazadla hostů podle jejich požadavků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Poskytnout péči o domácí zvíře podle požadavků hosta</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Praktické předvedení + slovní zdůvodnění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Zajistit údržbu oblečení a drobné opravy podle požadavků hosta</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Praktické předvedení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 slovní zdůvodnění</w:t>
      </w:r>
    </w:p>
    <w:p>
      <w:pPr>
        <w:pStyle w:val="P32"/>
        <w:framePr w:w="10710" w:h="248" w:hRule="exact" w:wrap="none" w:vAnchor="page" w:hAnchor="margin" w:x="28" w:y="13543"/>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pro zadanou práci vhodné pomůcky a čisticí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slovní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použít pomůcky a čisticí prostředky pro vykonání zadané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pomůcky používané při úklidu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Zacházet s nástrojem a pomůckou podle zásad bezpečnosti práce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Obaly a zbytky čisticích a úklidových prostředků likvidovat podle předpisů na ochranu životního prostředí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Slovní zdůvodnění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používaných při úklidu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slovní zdůvodnění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Správně spustit stroj a zahájit zadanou operaci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Vykonat zadanou operaci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Provést ošetření a údržbu stroje nebo zařízení po ukončení provozu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Zacházet se strojem nebo zařízením podle zásad bezpečnosti práce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Zajistit zabezpečení inventáře po ukončení provozu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Úklid v ubytovacích zařízeních</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Vykonávat úklid pokojů včetně příslušenství a společných prostorů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b) Udržovat podlahové plochy podle jejich charakteru (umývat, pastovat, luxovat )</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Stírat prach z nábytku</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Vyvětrat pokoj (apartmán) a ustlat lůžkoviny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Provádět výměnu ložního prádla, ručníků</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Doplňovat toaletní a hygienické potřeby</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g) Čistit okna, zrcadla, dveře, osvětlovací zařízení, nábytek a stěny vymalované hlinkou nebo vytapetované podle pokynů a potřeby</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 nebo 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úspěchu v podnikání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vysvětlení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Vyhotovování podnikových písemností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Sestavit obchodní dopis</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Vyhotovit účetní doklad</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Písemně</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Vyřídit reklamaci, objednávku zboží nebo služby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Vést daňovou evidenci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Písemně</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Zajišťování odbytu výrobků a služeb</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Zjišťovat poptávku po výrobcích a službách</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Vypracovat nabídkový list</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Písemně</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Navrhnout způsob zvýšení odbytu výrobků a služeb</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Písemně + slovní zdůvodnění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Prezentování a propagace podniku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Navrhnout způsob prezentace podniku</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Písemně nebo slovně</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Zpracovat podklady pro prezentaci podniku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Písemně</w:t>
      </w:r>
    </w:p>
    <w:p>
      <w:pPr>
        <w:pStyle w:val="P32"/>
        <w:framePr w:w="10710" w:h="248" w:hRule="exact" w:wrap="none" w:vAnchor="page" w:hAnchor="margin" w:x="28" w:y="11692"/>
        <w:rPr>
          <w:rStyle w:val="C23"/>
          <w:rtl w:val="0"/>
        </w:rPr>
      </w:pPr>
      <w:r>
        <w:rPr>
          <w:rStyle w:val="C23"/>
          <w:rtl w:val="0"/>
        </w:rPr>
        <w:t>Je třeba splnit všechna kritéria</w:t>
      </w:r>
    </w:p>
    <w:p>
      <w:pPr>
        <w:pStyle w:val="P23"/>
        <w:framePr w:w="10710" w:h="547" w:hRule="exact" w:wrap="none" w:vAnchor="page" w:hAnchor="margin" w:x="28" w:y="1212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774"/>
        <w:rPr>
          <w:rStyle w:val="C3"/>
          <w:rtl w:val="0"/>
        </w:rPr>
      </w:pPr>
    </w:p>
    <w:p>
      <w:pPr>
        <w:pStyle w:val="P25"/>
        <w:framePr w:w="6661" w:h="249" w:hRule="exact" w:wrap="none" w:vAnchor="page" w:hAnchor="margin" w:x="71" w:y="12845"/>
        <w:rPr>
          <w:rStyle w:val="C19"/>
          <w:rtl w:val="0"/>
        </w:rPr>
      </w:pPr>
      <w:r>
        <w:rPr>
          <w:rStyle w:val="C19"/>
          <w:rtl w:val="0"/>
        </w:rPr>
        <w:t>Kritéria hodnocení</w:t>
      </w:r>
    </w:p>
    <w:p>
      <w:pPr>
        <w:pStyle w:val="P26"/>
        <w:framePr w:w="3918" w:h="376" w:hRule="exact" w:wrap="none" w:vAnchor="page" w:hAnchor="margin" w:x="6803" w:y="12774"/>
        <w:rPr>
          <w:rStyle w:val="C3"/>
          <w:rtl w:val="0"/>
        </w:rPr>
      </w:pPr>
    </w:p>
    <w:p>
      <w:pPr>
        <w:pStyle w:val="P27"/>
        <w:framePr w:w="3836" w:h="249" w:hRule="exact" w:wrap="none" w:vAnchor="page" w:hAnchor="margin" w:x="6859" w:y="12845"/>
        <w:rPr>
          <w:rStyle w:val="C20"/>
          <w:rtl w:val="0"/>
        </w:rPr>
      </w:pPr>
      <w:r>
        <w:rPr>
          <w:rStyle w:val="C20"/>
          <w:rtl w:val="0"/>
        </w:rPr>
        <w:t>Způsoby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526"/>
        <w:rPr>
          <w:rStyle w:val="C3"/>
          <w:rtl w:val="0"/>
        </w:rPr>
      </w:pPr>
    </w:p>
    <w:p>
      <w:pPr>
        <w:pStyle w:val="P17"/>
        <w:framePr w:w="6658" w:h="249" w:hRule="exact" w:wrap="none" w:vAnchor="page" w:hAnchor="margin" w:x="71" w:y="13582"/>
        <w:rPr>
          <w:rStyle w:val="C13"/>
          <w:rtl w:val="0"/>
        </w:rPr>
      </w:pPr>
      <w:r>
        <w:rPr>
          <w:rStyle w:val="C13"/>
          <w:rtl w:val="0"/>
        </w:rPr>
        <w:t>b) Během provozu i po jeho ukončení dodržovat sanitační řád</w:t>
      </w:r>
    </w:p>
    <w:p>
      <w:pPr>
        <w:pStyle w:val="P30"/>
        <w:framePr w:w="3921" w:h="376" w:hRule="exact" w:wrap="none" w:vAnchor="page" w:hAnchor="margin" w:x="6800" w:y="13526"/>
        <w:rPr>
          <w:rStyle w:val="C3"/>
          <w:rtl w:val="0"/>
        </w:rPr>
      </w:pPr>
    </w:p>
    <w:p>
      <w:pPr>
        <w:pStyle w:val="P31"/>
        <w:framePr w:w="3839" w:h="249" w:hRule="exact" w:wrap="none" w:vAnchor="page" w:hAnchor="margin" w:x="6856" w:y="13582"/>
        <w:rPr>
          <w:rStyle w:val="C22"/>
          <w:rtl w:val="0"/>
        </w:rPr>
      </w:pPr>
      <w:r>
        <w:rPr>
          <w:rStyle w:val="C22"/>
          <w:rtl w:val="0"/>
        </w:rPr>
        <w:t>Praktické předvedení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902"/>
        <w:rPr>
          <w:rStyle w:val="C3"/>
          <w:rtl w:val="0"/>
        </w:rPr>
      </w:pPr>
    </w:p>
    <w:p>
      <w:pPr>
        <w:pStyle w:val="P29"/>
        <w:framePr w:w="3839" w:h="480" w:hRule="exact" w:wrap="none" w:vAnchor="page" w:hAnchor="margin" w:x="6856" w:y="13958"/>
        <w:rPr>
          <w:rStyle w:val="C21"/>
          <w:rtl w:val="0"/>
        </w:rPr>
      </w:pPr>
      <w:r>
        <w:rPr>
          <w:rStyle w:val="C21"/>
          <w:rtl w:val="0"/>
        </w:rPr>
        <w:t>Praktické předvedení</w:t>
      </w:r>
    </w:p>
    <w:p>
      <w:pPr>
        <w:pStyle w:val="P32"/>
        <w:framePr w:w="10710" w:h="248" w:hRule="exact" w:wrap="none" w:vAnchor="page" w:hAnchor="margin" w:x="28" w:y="14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Ubytování v soukromí, 31.5.2026 8:52:29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