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3D75B" Type="http://schemas.openxmlformats.org/officeDocument/2006/relationships/officeDocument" Target="/word/document.xml" /><Relationship Id="coreR1723D75B" Type="http://schemas.openxmlformats.org/package/2006/relationships/metadata/core-properties" Target="/docProps/core.xml" /><Relationship Id="customR1723D7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rybích lahůdek, 28.9.2026 14:50:54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Rozmrazovat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Kuchat, filetovat, vykosťovat a upravovat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Čistit a upravovat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zchlazovat, příp. rozmrazovat)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dělit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Marinovat zeleninu</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28.9.2026 14:50:54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omáček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Vkládat filety či závitky ryb do obalů a 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lahůdkářské saláty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Balit a označovat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28.9.2026 14:50:54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Prodávat lahůdkářské rybí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Vést předepsanou operativně-technickou evidenci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rybích lahůdek, 28.9.2026 14:50:54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2 až 3 konkrétních lahůdkářských rybích výrobků.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rybích lahůdek, 28.9.2026 14:50:54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a střední vzdělání s maturitní zkouškou (v jiném oboru) a alespoň 5 let odborné praxe v oblasti výroby potravin nebo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4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rybích lahůdek, 28.9.2026 14:50:54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rybích lahůdek, 28.9.2026 14:50:54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28.9.2026 14:50:54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