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1BB9BE" Type="http://schemas.openxmlformats.org/officeDocument/2006/relationships/officeDocument" Target="/word/document.xml" /><Relationship Id="coreR1E1BB9BE" Type="http://schemas.openxmlformats.org/package/2006/relationships/metadata/core-properties" Target="/docProps/core.xml" /><Relationship Id="customR1E1BB9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rybích lahůdek, 18.10.2026 18:30:41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Rozmrazovat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Kuchat, filetovat, vykosťovat a upravovat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Čistit a upravovat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zchlazovat, příp. rozmrazovat)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dělit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Marinovat zeleninu</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18.10.2026 18:30:41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omáček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Vkládat filety či závitky ryb do obalů a 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lahůdkářské saláty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Balit a označovat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18.10.2026 18:30:41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Prodávat lahůdkářské rybí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Vést předepsanou operativně-technickou evidenci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rybích lahůdek, 18.10.2026 18:30:41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2 až 3 konkrétních lahůdkářských rybích výrobků.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rybích lahůdek, 18.10.2026 18:30:41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a střední vzdělání s maturitní zkouškou (v jiném oboru) a alespoň 5 let odborné praxe v oblasti výroby potravin nebo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4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rybích lahůdek, 18.10.2026 18:30:41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rybích lahůdek, 18.10.2026 18:30:41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18.10.2026 18:30:41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