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95AB50" Type="http://schemas.openxmlformats.org/officeDocument/2006/relationships/officeDocument" Target="/word/document.xml" /><Relationship Id="coreR5895AB50" Type="http://schemas.openxmlformats.org/package/2006/relationships/metadata/core-properties" Target="/docProps/core.xml" /><Relationship Id="customR5895AB5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majonéz a omáček, 31.7.2026 17:46:50</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zchladit, příp. rozmrazit)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Namarinovat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majonéz a omáček, 31.7.2026 17:46:50</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Zabalit a označit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Vyexpedovat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Předvést vedení předepsané operativně-technické evidence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majonéz a omáček, 31.7.2026 17:46:50</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majonéz a omáček, 31.7.2026 17:46:50</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29-029-H Pracovník/pracovnice výroby majonéz a omáček a střední vzdělání s maturitní zkouškou a alespoň 5 let odborné praxe v oblasti výroby lahůdek.</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nebo takovým postupem, který je v souladu s požadavky 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majonéz a omáček, 31.7.2026 17:46:50</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majonéz a omáček, zejména průmyslově zpracované pasterované, sušené nebo zmrazené vaječné hmoty, vhodný rostlinný olej, zelenina</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výrobny majonéz a omáček, zejména: nádrže a zásobníky na suroviny, výrobník majonézy s kapacitou nejméně 50 kg/h, čerpadla surovin a produktů, plnicí (dávkovací) a balicí stroje propojené do výrobní linky </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(lahve, vaničky, víka, fólie, etikety)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 příp. roušky)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majonéz a omáček, 31.7.2026 17:46:50</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AGRICOL s. r. o.</w:t>
      </w:r>
    </w:p>
    <w:p>
      <w:pPr>
        <w:pStyle w:val="P21"/>
        <w:framePr w:w="7654" w:h="331" w:hRule="exact" w:wrap="none" w:vAnchor="page" w:hAnchor="margin" w:x="28" w:y="15940"/>
        <w:rPr>
          <w:rStyle w:val="C16"/>
          <w:rtl w:val="0"/>
        </w:rPr>
      </w:pPr>
      <w:r>
        <w:rPr>
          <w:rStyle w:val="C16"/>
          <w:rtl w:val="0"/>
        </w:rPr>
        <w:t>Pracovník/pracovnice výroby majonéz a omáček, 31.7.2026 17:46:50</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A787C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2479A8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