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CB5C2B" Type="http://schemas.openxmlformats.org/officeDocument/2006/relationships/officeDocument" Target="/word/document.xml" /><Relationship Id="coreR70CB5C2B" Type="http://schemas.openxmlformats.org/package/2006/relationships/metadata/core-properties" Target="/docProps/core.xml" /><Relationship Id="customR70CB5C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při výrobě majonéz a omáček,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majonéz a omáček, 30.9.2026 6:53:58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majonéz a omáček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zeleninových polotovarů pro výrobu omáček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Čistit a upravovat suroviny před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Tepelně opracovat (vařit, zchladit, příp. rozmrazit) suroviny</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Ručně nebo mechanicky dělit suroviny</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Namarinovat zeleninu</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Výroba majonéz a remulád</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Připravit majonézy, remulády a další studené omáčky v souladu s technologickým postupem</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Praktické předvedení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Uchovávat majonézy, remulády a další studené omáčky podle zásad výroby bezpečných potravin před dalším zpracováním</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 a ústní ověření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Obsluha strojů a zařízení pro zpracování a balení lahůdek</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Použít vhodné technologické vybavení při výrobě majonéz a omáček</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Obsluhovat stroje a zařízení v souladu se zásadami bezpečnosti práce</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majonéz a omáček, 30.9.2026 6:53:58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Navrhnout nápravu a vyvodit opatření ze zjištěných výsledků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balení a expedice lahůdek</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Uchovávat majonézy a omáčky</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Zabalit a označit majonézy a omáčky požadovanými údaji</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Vyexpedovat majonézy a omáčky</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547" w:hRule="exact" w:wrap="none" w:vAnchor="page" w:hAnchor="margin" w:x="28" w:y="7826"/>
        <w:rPr>
          <w:rStyle w:val="C18"/>
          <w:rtl w:val="0"/>
        </w:rPr>
      </w:pPr>
      <w:r>
        <w:rPr>
          <w:rStyle w:val="C18"/>
          <w:rtl w:val="0"/>
        </w:rPr>
        <w:t>Provádění hygienicko-sanitační činnosti při výrobě majonéz a omáček, dodržování bezpečnostních předpisů a zásad bezpečnosti potravin</w:t>
      </w:r>
    </w:p>
    <w:p>
      <w:pPr>
        <w:pStyle w:val="P24"/>
        <w:framePr w:w="6713" w:h="376" w:hRule="exact" w:wrap="none" w:vAnchor="page" w:hAnchor="margin" w:x="45" w:y="8473"/>
        <w:rPr>
          <w:rStyle w:val="C3"/>
          <w:rtl w:val="0"/>
        </w:rPr>
      </w:pPr>
    </w:p>
    <w:p>
      <w:pPr>
        <w:pStyle w:val="P25"/>
        <w:framePr w:w="6661" w:h="249" w:hRule="exact" w:wrap="none" w:vAnchor="page" w:hAnchor="margin" w:x="71" w:y="8544"/>
        <w:rPr>
          <w:rStyle w:val="C19"/>
          <w:rtl w:val="0"/>
        </w:rPr>
      </w:pPr>
      <w:r>
        <w:rPr>
          <w:rStyle w:val="C19"/>
          <w:rtl w:val="0"/>
        </w:rPr>
        <w:t>Kritéria hodnocení</w:t>
      </w:r>
    </w:p>
    <w:p>
      <w:pPr>
        <w:pStyle w:val="P26"/>
        <w:framePr w:w="3918" w:h="376" w:hRule="exact" w:wrap="none" w:vAnchor="page" w:hAnchor="margin" w:x="6803" w:y="8473"/>
        <w:rPr>
          <w:rStyle w:val="C3"/>
          <w:rtl w:val="0"/>
        </w:rPr>
      </w:pPr>
    </w:p>
    <w:p>
      <w:pPr>
        <w:pStyle w:val="P27"/>
        <w:framePr w:w="3836" w:h="249" w:hRule="exact" w:wrap="none" w:vAnchor="page" w:hAnchor="margin" w:x="6859" w:y="8544"/>
        <w:rPr>
          <w:rStyle w:val="C20"/>
          <w:rtl w:val="0"/>
        </w:rPr>
      </w:pPr>
      <w:r>
        <w:rPr>
          <w:rStyle w:val="C20"/>
          <w:rtl w:val="0"/>
        </w:rPr>
        <w:t>Způsoby ověření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a) Sledovat kritické body v průběhu výroby lahůdkářských výrobků</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Praktické předvedení a ústní ověření</w:t>
      </w:r>
    </w:p>
    <w:p>
      <w:pPr>
        <w:pStyle w:val="P16"/>
        <w:framePr w:w="6710" w:h="376" w:hRule="exact" w:wrap="none" w:vAnchor="page" w:hAnchor="margin" w:x="45" w:y="9225"/>
        <w:rPr>
          <w:rStyle w:val="C3"/>
          <w:rtl w:val="0"/>
        </w:rPr>
      </w:pPr>
    </w:p>
    <w:p>
      <w:pPr>
        <w:pStyle w:val="P17"/>
        <w:framePr w:w="6658" w:h="249" w:hRule="exact" w:wrap="none" w:vAnchor="page" w:hAnchor="margin" w:x="71" w:y="9281"/>
        <w:rPr>
          <w:rStyle w:val="C13"/>
          <w:rtl w:val="0"/>
        </w:rPr>
      </w:pPr>
      <w:r>
        <w:rPr>
          <w:rStyle w:val="C13"/>
          <w:rtl w:val="0"/>
        </w:rPr>
        <w:t>b) Dodržovat hygienické předpisy a osobní hygienu</w:t>
      </w:r>
    </w:p>
    <w:p>
      <w:pPr>
        <w:pStyle w:val="P30"/>
        <w:framePr w:w="3921" w:h="376" w:hRule="exact" w:wrap="none" w:vAnchor="page" w:hAnchor="margin" w:x="6800" w:y="9225"/>
        <w:rPr>
          <w:rStyle w:val="C3"/>
          <w:rtl w:val="0"/>
        </w:rPr>
      </w:pPr>
    </w:p>
    <w:p>
      <w:pPr>
        <w:pStyle w:val="P31"/>
        <w:framePr w:w="3839" w:h="249" w:hRule="exact" w:wrap="none" w:vAnchor="page" w:hAnchor="margin" w:x="6856" w:y="9281"/>
        <w:rPr>
          <w:rStyle w:val="C22"/>
          <w:rtl w:val="0"/>
        </w:rPr>
      </w:pPr>
      <w:r>
        <w:rPr>
          <w:rStyle w:val="C22"/>
          <w:rtl w:val="0"/>
        </w:rPr>
        <w:t>Praktické předvedení a ústní ověření</w:t>
      </w:r>
    </w:p>
    <w:p>
      <w:pPr>
        <w:pStyle w:val="P12"/>
        <w:framePr w:w="6710" w:h="376" w:hRule="exact" w:wrap="none" w:vAnchor="page" w:hAnchor="margin" w:x="45" w:y="9601"/>
        <w:rPr>
          <w:rStyle w:val="C3"/>
          <w:rtl w:val="0"/>
        </w:rPr>
      </w:pPr>
    </w:p>
    <w:p>
      <w:pPr>
        <w:pStyle w:val="P13"/>
        <w:framePr w:w="6658" w:h="249" w:hRule="exact" w:wrap="none" w:vAnchor="page" w:hAnchor="margin" w:x="71" w:y="9657"/>
        <w:rPr>
          <w:rStyle w:val="C11"/>
          <w:rtl w:val="0"/>
        </w:rPr>
      </w:pPr>
      <w:r>
        <w:rPr>
          <w:rStyle w:val="C11"/>
          <w:rtl w:val="0"/>
        </w:rPr>
        <w:t>c) Dodržovat sanitační řád</w:t>
      </w:r>
    </w:p>
    <w:p>
      <w:pPr>
        <w:pStyle w:val="P28"/>
        <w:framePr w:w="3921" w:h="376" w:hRule="exact" w:wrap="none" w:vAnchor="page" w:hAnchor="margin" w:x="6800" w:y="9601"/>
        <w:rPr>
          <w:rStyle w:val="C3"/>
          <w:rtl w:val="0"/>
        </w:rPr>
      </w:pPr>
    </w:p>
    <w:p>
      <w:pPr>
        <w:pStyle w:val="P29"/>
        <w:framePr w:w="3839" w:h="249" w:hRule="exact" w:wrap="none" w:vAnchor="page" w:hAnchor="margin" w:x="6856" w:y="9657"/>
        <w:rPr>
          <w:rStyle w:val="C21"/>
          <w:rtl w:val="0"/>
        </w:rPr>
      </w:pPr>
      <w:r>
        <w:rPr>
          <w:rStyle w:val="C21"/>
          <w:rtl w:val="0"/>
        </w:rPr>
        <w:t>Praktické předvedení a ústní ověření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Praktické předvedení a ústní ověření</w:t>
      </w:r>
    </w:p>
    <w:p>
      <w:pPr>
        <w:pStyle w:val="P32"/>
        <w:framePr w:w="10710" w:h="248" w:hRule="exact" w:wrap="none" w:vAnchor="page" w:hAnchor="margin" w:x="28" w:y="10698"/>
        <w:rPr>
          <w:rStyle w:val="C23"/>
          <w:rtl w:val="0"/>
        </w:rPr>
      </w:pPr>
      <w:r>
        <w:rPr>
          <w:rStyle w:val="C23"/>
          <w:rtl w:val="0"/>
        </w:rPr>
        <w:t>Je třeba splnit všechna kritéria.</w:t>
      </w:r>
    </w:p>
    <w:p>
      <w:pPr>
        <w:pStyle w:val="P23"/>
        <w:framePr w:w="10710" w:h="340" w:hRule="exact" w:wrap="none" w:vAnchor="page" w:hAnchor="margin" w:x="28" w:y="11134"/>
        <w:rPr>
          <w:rStyle w:val="C18"/>
          <w:rtl w:val="0"/>
        </w:rPr>
      </w:pPr>
      <w:r>
        <w:rPr>
          <w:rStyle w:val="C18"/>
          <w:rtl w:val="0"/>
        </w:rPr>
        <w:t>Vedení provozní evidence při výrobě lahůdek</w:t>
      </w:r>
    </w:p>
    <w:p>
      <w:pPr>
        <w:pStyle w:val="P24"/>
        <w:framePr w:w="6713" w:h="376" w:hRule="exact" w:wrap="none" w:vAnchor="page" w:hAnchor="margin" w:x="45" w:y="11573"/>
        <w:rPr>
          <w:rStyle w:val="C3"/>
          <w:rtl w:val="0"/>
        </w:rPr>
      </w:pPr>
    </w:p>
    <w:p>
      <w:pPr>
        <w:pStyle w:val="P25"/>
        <w:framePr w:w="6661" w:h="249" w:hRule="exact" w:wrap="none" w:vAnchor="page" w:hAnchor="margin" w:x="71" w:y="11644"/>
        <w:rPr>
          <w:rStyle w:val="C19"/>
          <w:rtl w:val="0"/>
        </w:rPr>
      </w:pPr>
      <w:r>
        <w:rPr>
          <w:rStyle w:val="C19"/>
          <w:rtl w:val="0"/>
        </w:rPr>
        <w:t>Kritéria hodnocení</w:t>
      </w:r>
    </w:p>
    <w:p>
      <w:pPr>
        <w:pStyle w:val="P26"/>
        <w:framePr w:w="3918" w:h="376" w:hRule="exact" w:wrap="none" w:vAnchor="page" w:hAnchor="margin" w:x="6803" w:y="11573"/>
        <w:rPr>
          <w:rStyle w:val="C3"/>
          <w:rtl w:val="0"/>
        </w:rPr>
      </w:pPr>
    </w:p>
    <w:p>
      <w:pPr>
        <w:pStyle w:val="P27"/>
        <w:framePr w:w="3836" w:h="249" w:hRule="exact" w:wrap="none" w:vAnchor="page" w:hAnchor="margin" w:x="6859" w:y="11644"/>
        <w:rPr>
          <w:rStyle w:val="C20"/>
          <w:rtl w:val="0"/>
        </w:rPr>
      </w:pPr>
      <w:r>
        <w:rPr>
          <w:rStyle w:val="C20"/>
          <w:rtl w:val="0"/>
        </w:rPr>
        <w:t>Způsoby ověření</w:t>
      </w:r>
    </w:p>
    <w:p>
      <w:pPr>
        <w:pStyle w:val="P12"/>
        <w:framePr w:w="6710" w:h="607" w:hRule="exact" w:wrap="none" w:vAnchor="page" w:hAnchor="margin" w:x="45" w:y="11949"/>
        <w:rPr>
          <w:rStyle w:val="C3"/>
          <w:rtl w:val="0"/>
        </w:rPr>
      </w:pPr>
    </w:p>
    <w:p>
      <w:pPr>
        <w:pStyle w:val="P13"/>
        <w:framePr w:w="6658" w:h="480" w:hRule="exact" w:wrap="none" w:vAnchor="page" w:hAnchor="margin" w:x="71" w:y="12005"/>
        <w:rPr>
          <w:rStyle w:val="C11"/>
          <w:rtl w:val="0"/>
        </w:rPr>
      </w:pPr>
      <w:r>
        <w:rPr>
          <w:rStyle w:val="C11"/>
          <w:rtl w:val="0"/>
        </w:rPr>
        <w:t>a) Předvést vedení předepsané operativně-technické evidence při výrobě majonéz a omáček</w:t>
      </w:r>
    </w:p>
    <w:p>
      <w:pPr>
        <w:pStyle w:val="P28"/>
        <w:framePr w:w="3921" w:h="607" w:hRule="exact" w:wrap="none" w:vAnchor="page" w:hAnchor="margin" w:x="6800" w:y="11949"/>
        <w:rPr>
          <w:rStyle w:val="C3"/>
          <w:rtl w:val="0"/>
        </w:rPr>
      </w:pPr>
    </w:p>
    <w:p>
      <w:pPr>
        <w:pStyle w:val="P29"/>
        <w:framePr w:w="3839" w:h="480" w:hRule="exact" w:wrap="none" w:vAnchor="page" w:hAnchor="margin" w:x="6856" w:y="12005"/>
        <w:rPr>
          <w:rStyle w:val="C21"/>
          <w:rtl w:val="0"/>
        </w:rPr>
      </w:pPr>
      <w:r>
        <w:rPr>
          <w:rStyle w:val="C21"/>
          <w:rtl w:val="0"/>
        </w:rPr>
        <w:t>Praktické předvedení</w:t>
      </w:r>
    </w:p>
    <w:p>
      <w:pPr>
        <w:pStyle w:val="P32"/>
        <w:framePr w:w="10710" w:h="248" w:hRule="exact" w:wrap="none" w:vAnchor="page" w:hAnchor="margin" w:x="28" w:y="1266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majonéz a omáček, 30.9.2026 6:53:58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2 konkrétních lahůdkářských výrobků, tj. jedné majonézy a jedné omáčky.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majonéz a omáček, 30.9.2026 6:53:58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29-029-H Pracovník/pracovnice výroby majonéz a omáček a střední vzdělání s maturitní zkouškou a alespoň 5 let odborné praxe v oblasti výroby lahůdek.</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kvalifikace, nebo takovým postupem, který je v souladu s požadavky vedenými v hodnoticím standardu této profesní 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majonéz a omáček, 30.9.2026 6:53:58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a médií odpovídající bezpečnostním a hygienickým předpisům</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majonéz a omáček, zejména průmyslově zpracované pasterované, sušené nebo zmrazené vaječné hmoty, vhodný rostlinný olej, zelenina</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výrobny majonéz a omáček, zejména: nádrže a zásobníky na suroviny, výrobník majonézy s kapacitou nejméně 50 kg/h, čerpadla surovin a produktů, plnicí (dávkovací) a balicí stroje propojené do výrobní linky </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(lahve, vaničky, víka, fólie, etikety)</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(pláště, pokrývky hlavy, obuv, rukavice, příp. roušky)</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 dokumentace systému HACCP</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77"/>
        <w:rPr>
          <w:rStyle w:val="C3"/>
          <w:rtl w:val="0"/>
        </w:rPr>
      </w:pPr>
    </w:p>
    <w:p>
      <w:pPr>
        <w:pStyle w:val="P35"/>
        <w:framePr w:w="10710" w:h="340" w:hRule="exact" w:wrap="none" w:vAnchor="page" w:hAnchor="margin" w:x="28" w:y="7377"/>
        <w:rPr>
          <w:rStyle w:val="C25"/>
          <w:rtl w:val="0"/>
        </w:rPr>
      </w:pPr>
      <w:r>
        <w:rPr>
          <w:rStyle w:val="C25"/>
          <w:rtl w:val="0"/>
        </w:rPr>
        <w:t>Doba přípravy na zkoušku</w:t>
      </w:r>
    </w:p>
    <w:p>
      <w:pPr>
        <w:keepNext w:val="0"/>
        <w:keepLines w:val="0"/>
        <w:framePr w:w="10766" w:h="806" w:hRule="exact" w:wrap="none" w:vAnchor="page" w:hAnchor="margin" w:x="0" w:y="7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750"/>
        <w:rPr>
          <w:rStyle w:val="C3"/>
          <w:rtl w:val="0"/>
        </w:rPr>
      </w:pPr>
    </w:p>
    <w:p>
      <w:pPr>
        <w:pStyle w:val="P35"/>
        <w:framePr w:w="10710" w:h="340" w:hRule="exact" w:wrap="none" w:vAnchor="page" w:hAnchor="margin" w:x="28" w:y="8750"/>
        <w:rPr>
          <w:rStyle w:val="C25"/>
          <w:rtl w:val="0"/>
        </w:rPr>
      </w:pPr>
      <w:r>
        <w:rPr>
          <w:rStyle w:val="C25"/>
          <w:rtl w:val="0"/>
        </w:rPr>
        <w:t>Doba pro vykonání zkoušky</w:t>
      </w:r>
    </w:p>
    <w:p>
      <w:pPr>
        <w:keepNext w:val="0"/>
        <w:keepLines w:val="0"/>
        <w:framePr w:w="10766" w:h="806" w:hRule="exact" w:wrap="none" w:vAnchor="page" w:hAnchor="margin" w:x="0" w:y="9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majonéz a omáček, 30.9.2026 6:53:58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AGRICOL s. r. o.</w:t>
      </w:r>
    </w:p>
    <w:p>
      <w:pPr>
        <w:pStyle w:val="P21"/>
        <w:framePr w:w="7654" w:h="331" w:hRule="exact" w:wrap="none" w:vAnchor="page" w:hAnchor="margin" w:x="28" w:y="15940"/>
        <w:rPr>
          <w:rStyle w:val="C16"/>
          <w:rtl w:val="0"/>
        </w:rPr>
      </w:pPr>
      <w:r>
        <w:rPr>
          <w:rStyle w:val="C16"/>
          <w:rtl w:val="0"/>
        </w:rPr>
        <w:t>Pracovník/pracovnice výroby majonéz a omáček, 30.9.2026 6:53:58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C63C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D7CB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