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848CCB" Type="http://schemas.openxmlformats.org/officeDocument/2006/relationships/officeDocument" Target="/word/document.xml" /><Relationship Id="coreR69848CCB" Type="http://schemas.openxmlformats.org/package/2006/relationships/metadata/core-properties" Target="/docProps/core.xml" /><Relationship Id="customR69848C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aspiků, majonéz a remulád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lahůdkářských salátů, pomazánek a krémů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plněných baget, chlebíčků, obložených mís a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strojů a zařízení pro zpracování a balení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lahůdek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Prodej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lahůdek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25.02.2013 do: 08.09.2015</w:t>
      </w:r>
    </w:p>
    <w:p>
      <w:pPr>
        <w:pStyle w:val="P21"/>
        <w:framePr w:w="7654" w:h="331" w:hRule="exact" w:wrap="none" w:vAnchor="page" w:hAnchor="margin" w:x="28" w:y="15940"/>
        <w:rPr>
          <w:rStyle w:val="C16"/>
          <w:rtl w:val="0"/>
        </w:rPr>
      </w:pPr>
      <w:r>
        <w:rPr>
          <w:rStyle w:val="C16"/>
          <w:rtl w:val="0"/>
        </w:rPr>
        <w:t>Výroba lahůdek, 7.11.2026 17:56:49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51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http://katalog.nsp.cz/karta_p.aspx?id_jp=100761&amp;kod_sm1=28).</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lahůdek s využitím technologických postupů a hygienických zásad zacházení s potravinářskými surovinami, polotovary a potravinářskými výrobky.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lahůdkářského výrobku.</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lahůdek, 7.11.2026 17:56:49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lahůdek, 7.11.2026 17:56:49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