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EB1AFF" Type="http://schemas.openxmlformats.org/officeDocument/2006/relationships/officeDocument" Target="/word/document.xml" /><Relationship Id="coreR28EB1AFF" Type="http://schemas.openxmlformats.org/package/2006/relationships/metadata/core-properties" Target="/docProps/core.xml" /><Relationship Id="customR28EB1A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lahůdek (kód: 29-030-H)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lahůdkářských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Tepelné opracování výrobků z ryb a polotovarů pro výrobu lahůdek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zeleninových polotovarů pro výrobu rybích lahůdek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aspiků, majonéz a remulád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lahůdkářských salátů, pomazánek a krémů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plněných baget, chlebíčků, obložených mís a kusových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strojů a zařízení pro zpracování a balení lahůdek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surovin, polotovarů a výrobků při výrobě potravinářských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lahůdek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Prodej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lahůdek</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24.10.2008 do: 15.04.2013</w:t>
      </w:r>
    </w:p>
    <w:p>
      <w:pPr>
        <w:pStyle w:val="P21"/>
        <w:framePr w:w="7654" w:h="331" w:hRule="exact" w:wrap="none" w:vAnchor="page" w:hAnchor="margin" w:x="28" w:y="15940"/>
        <w:rPr>
          <w:rStyle w:val="C16"/>
          <w:rtl w:val="0"/>
        </w:rPr>
      </w:pPr>
      <w:r>
        <w:rPr>
          <w:rStyle w:val="C16"/>
          <w:rtl w:val="0"/>
        </w:rPr>
        <w:t>Výroba lahůdek, 18.10.2026 18:29:13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3819"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lahůdek s využitím technologických postupů a hygienických zásad zacházení s potravinářskými surovinami, polotovary a potravinářskými výrobky.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lahůdkářského výrobku.</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21"/>
        <w:framePr w:w="7654" w:h="331" w:hRule="exact" w:wrap="none" w:vAnchor="page" w:hAnchor="margin" w:x="28" w:y="15940"/>
        <w:rPr>
          <w:rStyle w:val="C16"/>
          <w:rtl w:val="0"/>
        </w:rPr>
      </w:pPr>
      <w:r>
        <w:rPr>
          <w:rStyle w:val="C16"/>
          <w:rtl w:val="0"/>
        </w:rPr>
        <w:t>Výroba lahůdek, 18.10.2026 18:29:13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35"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lahůdek, 18.10.2026 18:29:13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