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BD3BC4" Type="http://schemas.openxmlformats.org/officeDocument/2006/relationships/officeDocument" Target="/word/document.xml" /><Relationship Id="coreRABD3BC4" Type="http://schemas.openxmlformats.org/package/2006/relationships/metadata/core-properties" Target="/docProps/core.xml" /><Relationship Id="customRABD3B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pracovní postupy pro provádění montáže, demontáže a oprav stroje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měřidla, pomocné hmoty, náhradní díly potřebné při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protokol měření geometrických hodnot (rovinnost, kolmost, rovnoběžnost), 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a) Diagnostikovat poruchy strojů, zařízení a výrobních linek</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b) Zvolit vhodný způsob funkčních zkoušek strojů, zařízení, výrobních linek a jejích podmínek pomocí servisní knížky a návodu k obsluze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Ústní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vyplnit formulář předávacího protokolu</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w:t>
      </w:r>
    </w:p>
    <w:p>
      <w:pPr>
        <w:pStyle w:val="P16"/>
        <w:framePr w:w="6710" w:h="376" w:hRule="exact" w:wrap="none" w:vAnchor="page" w:hAnchor="margin" w:x="45" w:y="9542"/>
        <w:rPr>
          <w:rStyle w:val="C3"/>
          <w:rtl w:val="0"/>
        </w:rPr>
      </w:pPr>
    </w:p>
    <w:p>
      <w:pPr>
        <w:pStyle w:val="P17"/>
        <w:framePr w:w="6658" w:h="249" w:hRule="exact" w:wrap="none" w:vAnchor="page" w:hAnchor="margin" w:x="71" w:y="9598"/>
        <w:rPr>
          <w:rStyle w:val="C13"/>
          <w:rtl w:val="0"/>
        </w:rPr>
      </w:pPr>
      <w:r>
        <w:rPr>
          <w:rStyle w:val="C13"/>
          <w:rtl w:val="0"/>
        </w:rPr>
        <w:t>d) Analyzovat a vyhodnotit výsledky zkoušky strojních zařízení</w:t>
      </w:r>
    </w:p>
    <w:p>
      <w:pPr>
        <w:pStyle w:val="P30"/>
        <w:framePr w:w="3921" w:h="376" w:hRule="exact" w:wrap="none" w:vAnchor="page" w:hAnchor="margin" w:x="6800" w:y="9542"/>
        <w:rPr>
          <w:rStyle w:val="C3"/>
          <w:rtl w:val="0"/>
        </w:rPr>
      </w:pPr>
    </w:p>
    <w:p>
      <w:pPr>
        <w:pStyle w:val="P31"/>
        <w:framePr w:w="3839" w:h="249" w:hRule="exact" w:wrap="none" w:vAnchor="page" w:hAnchor="margin" w:x="6856" w:y="9598"/>
        <w:rPr>
          <w:rStyle w:val="C22"/>
          <w:rtl w:val="0"/>
        </w:rPr>
      </w:pPr>
      <w:r>
        <w:rPr>
          <w:rStyle w:val="C22"/>
          <w:rtl w:val="0"/>
        </w:rPr>
        <w:t>Praktické předvedení a ústní ověření</w:t>
      </w:r>
    </w:p>
    <w:p>
      <w:pPr>
        <w:pStyle w:val="P32"/>
        <w:framePr w:w="10710" w:h="248" w:hRule="exact" w:wrap="none" w:vAnchor="page" w:hAnchor="margin" w:x="28" w:y="10032"/>
        <w:rPr>
          <w:rStyle w:val="C23"/>
          <w:rtl w:val="0"/>
        </w:rPr>
      </w:pPr>
      <w:r>
        <w:rPr>
          <w:rStyle w:val="C23"/>
          <w:rtl w:val="0"/>
        </w:rPr>
        <w:t>Je třeba splnit všechna kritéria.</w:t>
      </w:r>
    </w:p>
    <w:p>
      <w:pPr>
        <w:pStyle w:val="P23"/>
        <w:framePr w:w="10710" w:h="340" w:hRule="exact" w:wrap="none" w:vAnchor="page" w:hAnchor="margin" w:x="28" w:y="1046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906"/>
        <w:rPr>
          <w:rStyle w:val="C3"/>
          <w:rtl w:val="0"/>
        </w:rPr>
      </w:pPr>
    </w:p>
    <w:p>
      <w:pPr>
        <w:pStyle w:val="P25"/>
        <w:framePr w:w="6661" w:h="249" w:hRule="exact" w:wrap="none" w:vAnchor="page" w:hAnchor="margin" w:x="71" w:y="10977"/>
        <w:rPr>
          <w:rStyle w:val="C19"/>
          <w:rtl w:val="0"/>
        </w:rPr>
      </w:pPr>
      <w:r>
        <w:rPr>
          <w:rStyle w:val="C19"/>
          <w:rtl w:val="0"/>
        </w:rPr>
        <w:t>Kritéria hodnocení</w:t>
      </w:r>
    </w:p>
    <w:p>
      <w:pPr>
        <w:pStyle w:val="P26"/>
        <w:framePr w:w="3918" w:h="376" w:hRule="exact" w:wrap="none" w:vAnchor="page" w:hAnchor="margin" w:x="6803" w:y="10906"/>
        <w:rPr>
          <w:rStyle w:val="C3"/>
          <w:rtl w:val="0"/>
        </w:rPr>
      </w:pPr>
    </w:p>
    <w:p>
      <w:pPr>
        <w:pStyle w:val="P27"/>
        <w:framePr w:w="3836" w:h="249" w:hRule="exact" w:wrap="none" w:vAnchor="page" w:hAnchor="margin" w:x="6859" w:y="10977"/>
        <w:rPr>
          <w:rStyle w:val="C20"/>
          <w:rtl w:val="0"/>
        </w:rPr>
      </w:pPr>
      <w:r>
        <w:rPr>
          <w:rStyle w:val="C20"/>
          <w:rtl w:val="0"/>
        </w:rPr>
        <w:t>Způsoby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w:t>
      </w:r>
    </w:p>
    <w:p>
      <w:pPr>
        <w:pStyle w:val="P16"/>
        <w:framePr w:w="6710" w:h="607" w:hRule="exact" w:wrap="none" w:vAnchor="page" w:hAnchor="margin" w:x="45" w:y="11890"/>
        <w:rPr>
          <w:rStyle w:val="C3"/>
          <w:rtl w:val="0"/>
        </w:rPr>
      </w:pPr>
    </w:p>
    <w:p>
      <w:pPr>
        <w:pStyle w:val="P17"/>
        <w:framePr w:w="6658" w:h="480" w:hRule="exact" w:wrap="none" w:vAnchor="page" w:hAnchor="margin" w:x="71" w:y="11946"/>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890"/>
        <w:rPr>
          <w:rStyle w:val="C3"/>
          <w:rtl w:val="0"/>
        </w:rPr>
      </w:pPr>
    </w:p>
    <w:p>
      <w:pPr>
        <w:pStyle w:val="P31"/>
        <w:framePr w:w="3839" w:h="480" w:hRule="exact" w:wrap="none" w:vAnchor="page" w:hAnchor="margin" w:x="6856" w:y="11946"/>
        <w:rPr>
          <w:rStyle w:val="C22"/>
          <w:rtl w:val="0"/>
        </w:rPr>
      </w:pPr>
      <w:r>
        <w:rPr>
          <w:rStyle w:val="C22"/>
          <w:rtl w:val="0"/>
        </w:rPr>
        <w:t>Praktické předvedení</w:t>
      </w:r>
    </w:p>
    <w:p>
      <w:pPr>
        <w:pStyle w:val="P12"/>
        <w:framePr w:w="6710" w:h="607" w:hRule="exact" w:wrap="none" w:vAnchor="page" w:hAnchor="margin" w:x="45" w:y="12496"/>
        <w:rPr>
          <w:rStyle w:val="C3"/>
          <w:rtl w:val="0"/>
        </w:rPr>
      </w:pPr>
    </w:p>
    <w:p>
      <w:pPr>
        <w:pStyle w:val="P13"/>
        <w:framePr w:w="6658" w:h="480" w:hRule="exact" w:wrap="none" w:vAnchor="page" w:hAnchor="margin" w:x="71" w:y="12552"/>
        <w:rPr>
          <w:rStyle w:val="C11"/>
          <w:rtl w:val="0"/>
        </w:rPr>
      </w:pPr>
      <w:r>
        <w:rPr>
          <w:rStyle w:val="C11"/>
          <w:rtl w:val="0"/>
        </w:rPr>
        <w:t>c) Pracovat s dílenským pravítkem, nožovým pravítkem, vodováhou, lístkovými měrkami, číselníkovými úchylkoměry, optickými přístroji apod.</w:t>
      </w:r>
    </w:p>
    <w:p>
      <w:pPr>
        <w:pStyle w:val="P28"/>
        <w:framePr w:w="3921" w:h="607" w:hRule="exact" w:wrap="none" w:vAnchor="page" w:hAnchor="margin" w:x="6800" w:y="12496"/>
        <w:rPr>
          <w:rStyle w:val="C3"/>
          <w:rtl w:val="0"/>
        </w:rPr>
      </w:pPr>
    </w:p>
    <w:p>
      <w:pPr>
        <w:pStyle w:val="P29"/>
        <w:framePr w:w="3839" w:h="480" w:hRule="exact" w:wrap="none" w:vAnchor="page" w:hAnchor="margin" w:x="6856" w:y="12552"/>
        <w:rPr>
          <w:rStyle w:val="C21"/>
          <w:rtl w:val="0"/>
        </w:rPr>
      </w:pPr>
      <w:r>
        <w:rPr>
          <w:rStyle w:val="C21"/>
          <w:rtl w:val="0"/>
        </w:rPr>
        <w:t>Praktické předvedení</w:t>
      </w:r>
    </w:p>
    <w:p>
      <w:pPr>
        <w:pStyle w:val="P16"/>
        <w:framePr w:w="6710" w:h="376" w:hRule="exact" w:wrap="none" w:vAnchor="page" w:hAnchor="margin" w:x="45" w:y="13103"/>
        <w:rPr>
          <w:rStyle w:val="C3"/>
          <w:rtl w:val="0"/>
        </w:rPr>
      </w:pPr>
    </w:p>
    <w:p>
      <w:pPr>
        <w:pStyle w:val="P17"/>
        <w:framePr w:w="6658" w:h="249" w:hRule="exact" w:wrap="none" w:vAnchor="page" w:hAnchor="margin" w:x="71" w:y="13159"/>
        <w:rPr>
          <w:rStyle w:val="C13"/>
          <w:rtl w:val="0"/>
        </w:rPr>
      </w:pPr>
      <w:r>
        <w:rPr>
          <w:rStyle w:val="C13"/>
          <w:rtl w:val="0"/>
        </w:rPr>
        <w:t>d) Provést funkční zkoušku stroje, zařízení, výrobní linky</w:t>
      </w:r>
    </w:p>
    <w:p>
      <w:pPr>
        <w:pStyle w:val="P30"/>
        <w:framePr w:w="3921" w:h="376" w:hRule="exact" w:wrap="none" w:vAnchor="page" w:hAnchor="margin" w:x="6800" w:y="13103"/>
        <w:rPr>
          <w:rStyle w:val="C3"/>
          <w:rtl w:val="0"/>
        </w:rPr>
      </w:pPr>
    </w:p>
    <w:p>
      <w:pPr>
        <w:pStyle w:val="P31"/>
        <w:framePr w:w="3839" w:h="249" w:hRule="exact" w:wrap="none" w:vAnchor="page" w:hAnchor="margin" w:x="6856" w:y="13159"/>
        <w:rPr>
          <w:rStyle w:val="C22"/>
          <w:rtl w:val="0"/>
        </w:rPr>
      </w:pPr>
      <w:r>
        <w:rPr>
          <w:rStyle w:val="C22"/>
          <w:rtl w:val="0"/>
        </w:rPr>
        <w:t>Praktické předvedení</w:t>
      </w:r>
    </w:p>
    <w:p>
      <w:pPr>
        <w:pStyle w:val="P32"/>
        <w:framePr w:w="10710" w:h="248" w:hRule="exact" w:wrap="none" w:vAnchor="page" w:hAnchor="margin" w:x="28" w:y="13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točivýho stroje</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stroje a zařízení postup montáže, údržby a oprav stroje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stroje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stroje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Vykonat údržbu a opravu stroje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Kontrola a provádění funkčních zkoušek strojů, zařízení a výrobních linek, kritérium c) – pro potřeby zkoušky uchazeč provede zkoušku podle stanovených předpisů a vyhotoví předávací protokol.</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 pro potřeby zkoušky uchazeč provede funkční zkoušku např. stojanové brusky, vrtačky, lanovnice, montážního pásu, dopravníku, pracovního zvedáku, otočného zařízení, výrobní linky apod.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Sestavování točivých strojů, jejich montáž dle výkresové dokumentace – pro potřeby zkoušky uchazeč provede funkční zkoušku např. kompresoru, vodního čerpadla, stojanové brusky, vrtačky, dopravníku apod.</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0"/>
          <w:caps w:val="0"/>
          <w:strike w:val="0"/>
          <w:noProof w:val="0"/>
          <w:vanish w:val="0"/>
          <w:color w:val="auto"/>
          <w:sz w:val="20"/>
          <w:u w:val="none"/>
          <w:shd w:val="clear" w:color="auto" w:fill="auto"/>
          <w:vertAlign w:val="baseline"/>
          <w:lang/>
        </w:rPr>
        <w:t>Provádění údržby, oprav a generálních oprav strojů a zařízení – pro potřeby zkoušky uchazeč provede preventivní prohlídku např. kompresoru, vodního čerpadla, stojanové brusky, vrtačky, lanovnice, montážního pásu, dopravníku apod. a na základě prohlídky provede opravu poškozených částí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oprav strojů a zařízení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strojů a zařízení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pro zajištění bezpečnosti práce</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bruska, vrtačka, lanovnice, montážní pás, dopravník, montážní pás, pracovního zvedáku, otočného zařízení, výrobní linku, kompresoru, vodní čerpadlo</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(diagnostické přístroje pro kontrolu ložisek, listová a tyčová měřítka, posuvná měřítka, mikrometrická měřidla, úhloměry, úhelníky, vodováhy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 v tištěné nebo elektronické formě dle seznamu pro zadání pro zkoušku u autorizované osoby</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předávacího protokolu</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74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14"/>
        <w:rPr>
          <w:rStyle w:val="C3"/>
          <w:rtl w:val="0"/>
        </w:rPr>
      </w:pPr>
    </w:p>
    <w:p>
      <w:pPr>
        <w:pStyle w:val="P35"/>
        <w:framePr w:w="10710" w:h="340" w:hRule="exact" w:wrap="none" w:vAnchor="page" w:hAnchor="margin" w:x="28" w:y="10214"/>
        <w:rPr>
          <w:rStyle w:val="C25"/>
          <w:rtl w:val="0"/>
        </w:rPr>
      </w:pPr>
      <w:r>
        <w:rPr>
          <w:rStyle w:val="C25"/>
          <w:rtl w:val="0"/>
        </w:rPr>
        <w:t>Doba přípravy na zkoušku</w:t>
      </w:r>
    </w:p>
    <w:p>
      <w:pPr>
        <w:keepNext w:val="0"/>
        <w:keepLines w:val="0"/>
        <w:framePr w:w="10766" w:h="806" w:hRule="exact" w:wrap="none" w:vAnchor="page" w:hAnchor="margin" w:x="0" w:y="10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1586"/>
        <w:rPr>
          <w:rStyle w:val="C3"/>
          <w:rtl w:val="0"/>
        </w:rPr>
      </w:pPr>
    </w:p>
    <w:p>
      <w:pPr>
        <w:pStyle w:val="P35"/>
        <w:framePr w:w="10710" w:h="340" w:hRule="exact" w:wrap="none" w:vAnchor="page" w:hAnchor="margin" w:x="28" w:y="11586"/>
        <w:rPr>
          <w:rStyle w:val="C25"/>
          <w:rtl w:val="0"/>
        </w:rPr>
      </w:pPr>
      <w:r>
        <w:rPr>
          <w:rStyle w:val="C25"/>
          <w:rtl w:val="0"/>
        </w:rPr>
        <w:t>Doba pro vykonání zkoušky</w:t>
      </w:r>
    </w:p>
    <w:p>
      <w:pPr>
        <w:keepNext w:val="0"/>
        <w:keepLines w:val="0"/>
        <w:framePr w:w="10766" w:h="806" w:hRule="exact" w:wrap="none" w:vAnchor="page" w:hAnchor="margin" w:x="0" w:y="11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AISIN Europe manufacturing,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Milevsko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ZVVZ Machinery, a. s.</w:t>
      </w:r>
    </w:p>
    <w:p>
      <w:pPr>
        <w:pStyle w:val="P21"/>
        <w:framePr w:w="7654" w:h="331" w:hRule="exact" w:wrap="none" w:vAnchor="page" w:hAnchor="margin" w:x="28" w:y="15940"/>
        <w:rPr>
          <w:rStyle w:val="C16"/>
          <w:rtl w:val="0"/>
        </w:rPr>
      </w:pPr>
      <w:r>
        <w:rPr>
          <w:rStyle w:val="C16"/>
          <w:rtl w:val="0"/>
        </w:rPr>
        <w:t>Opravář/opravářka strojů a zařízení, 20.10.2026 10:55:48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5461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5BA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21B40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