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8AAEEF3" Type="http://schemas.openxmlformats.org/officeDocument/2006/relationships/officeDocument" Target="/word/document.xml" /><Relationship Id="coreR78AAEEF3" Type="http://schemas.openxmlformats.org/package/2006/relationships/metadata/core-properties" Target="/docProps/core.xml" /><Relationship Id="customR78AAEEF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 strojů a zařízení (kód: 23-001-H)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703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báňské záchranné služby; Montér vzduchotechniky; Mechanik opravář; Montér točivých strojů; Důlní zámečník; Provozní zámečník; Provozní zámečník a montér; Strojní zámečník; Montér ocelových konstrukcí</w:t>
      </w:r>
    </w:p>
    <w:p>
      <w:pPr>
        <w:pStyle w:val="P5"/>
        <w:framePr w:w="4026" w:h="248" w:hRule="exact" w:wrap="none" w:vAnchor="page" w:hAnchor="margin" w:x="28" w:y="4486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486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5188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698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769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698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769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6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130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 strojů, přístrojů a zařízení</w:t>
      </w:r>
    </w:p>
    <w:p>
      <w:pPr>
        <w:pStyle w:val="P14"/>
        <w:framePr w:w="805" w:h="376" w:hRule="exact" w:wrap="none" w:vAnchor="page" w:hAnchor="margin" w:x="9916" w:y="6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45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507"/>
        <w:rPr>
          <w:rStyle w:val="C13"/>
          <w:rtl w:val="0"/>
        </w:rPr>
      </w:pPr>
      <w:r>
        <w:rPr>
          <w:rStyle w:val="C13"/>
          <w:rtl w:val="0"/>
        </w:rPr>
        <w:t>Volba postupu práce, potřebných nástrojů, pomůcek a náhradních dílů pro provádění montáže, demontáže a oprav strojů a zařízení</w:t>
      </w:r>
    </w:p>
    <w:p>
      <w:pPr>
        <w:pStyle w:val="P18"/>
        <w:framePr w:w="805" w:h="607" w:hRule="exact" w:wrap="none" w:vAnchor="page" w:hAnchor="margin" w:x="9916" w:y="645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50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05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13"/>
        <w:rPr>
          <w:rStyle w:val="C11"/>
          <w:rtl w:val="0"/>
        </w:rPr>
      </w:pPr>
      <w:r>
        <w:rPr>
          <w:rStyle w:val="C11"/>
          <w:rtl w:val="0"/>
        </w:rPr>
        <w:t>Měření a kontrola délkových rozměrů, geometrických tvarů, vzájemné polohy prvků a jakosti povrchu</w:t>
      </w:r>
    </w:p>
    <w:p>
      <w:pPr>
        <w:pStyle w:val="P14"/>
        <w:framePr w:w="805" w:h="376" w:hRule="exact" w:wrap="none" w:vAnchor="page" w:hAnchor="margin" w:x="9916" w:y="705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1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43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490"/>
        <w:rPr>
          <w:rStyle w:val="C13"/>
          <w:rtl w:val="0"/>
        </w:rPr>
      </w:pPr>
      <w:r>
        <w:rPr>
          <w:rStyle w:val="C13"/>
          <w:rtl w:val="0"/>
        </w:rPr>
        <w:t>Ruční obrábění a zpracovávání kovových materiálů a plastů řezáním, stříháním, pilováním, vrtáním, broušením a ohýbáním</w:t>
      </w:r>
    </w:p>
    <w:p>
      <w:pPr>
        <w:pStyle w:val="P18"/>
        <w:framePr w:w="805" w:h="607" w:hRule="exact" w:wrap="none" w:vAnchor="page" w:hAnchor="margin" w:x="9916" w:y="743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49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04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097"/>
        <w:rPr>
          <w:rStyle w:val="C11"/>
          <w:rtl w:val="0"/>
        </w:rPr>
      </w:pPr>
      <w:r>
        <w:rPr>
          <w:rStyle w:val="C11"/>
          <w:rtl w:val="0"/>
        </w:rPr>
        <w:t>Kontrola a provádění funkčních zkoušek strojů, zařízení a výrobních linek</w:t>
      </w:r>
    </w:p>
    <w:p>
      <w:pPr>
        <w:pStyle w:val="P14"/>
        <w:framePr w:w="805" w:h="376" w:hRule="exact" w:wrap="none" w:vAnchor="page" w:hAnchor="margin" w:x="9916" w:y="804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09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1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473"/>
        <w:rPr>
          <w:rStyle w:val="C13"/>
          <w:rtl w:val="0"/>
        </w:rPr>
      </w:pPr>
      <w:r>
        <w:rPr>
          <w:rStyle w:val="C13"/>
          <w:rtl w:val="0"/>
        </w:rPr>
        <w:t>Orýsování součástí a polotovarů s použitím měřidel, rýsovačského nářadí, pomůcek, přístrojů</w:t>
      </w:r>
    </w:p>
    <w:p>
      <w:pPr>
        <w:pStyle w:val="P18"/>
        <w:framePr w:w="805" w:h="376" w:hRule="exact" w:wrap="none" w:vAnchor="page" w:hAnchor="margin" w:x="9916" w:y="841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47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79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849"/>
        <w:rPr>
          <w:rStyle w:val="C11"/>
          <w:rtl w:val="0"/>
        </w:rPr>
      </w:pPr>
      <w:r>
        <w:rPr>
          <w:rStyle w:val="C11"/>
          <w:rtl w:val="0"/>
        </w:rPr>
        <w:t>Sestavování částí strojů, zařízení a výrobních linek a jejich montáž a oživování</w:t>
      </w:r>
    </w:p>
    <w:p>
      <w:pPr>
        <w:pStyle w:val="P14"/>
        <w:framePr w:w="805" w:h="376" w:hRule="exact" w:wrap="none" w:vAnchor="page" w:hAnchor="margin" w:x="9916" w:y="879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84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16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25"/>
        <w:rPr>
          <w:rStyle w:val="C13"/>
          <w:rtl w:val="0"/>
        </w:rPr>
      </w:pPr>
      <w:r>
        <w:rPr>
          <w:rStyle w:val="C13"/>
          <w:rtl w:val="0"/>
        </w:rPr>
        <w:t>Sestavování částí točivých strojů vč. jejich elektrických částí a jejich montáže</w:t>
      </w:r>
    </w:p>
    <w:p>
      <w:pPr>
        <w:pStyle w:val="P18"/>
        <w:framePr w:w="805" w:h="376" w:hRule="exact" w:wrap="none" w:vAnchor="page" w:hAnchor="margin" w:x="9916" w:y="916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2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54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01"/>
        <w:rPr>
          <w:rStyle w:val="C11"/>
          <w:rtl w:val="0"/>
        </w:rPr>
      </w:pPr>
      <w:r>
        <w:rPr>
          <w:rStyle w:val="C11"/>
          <w:rtl w:val="0"/>
        </w:rPr>
        <w:t>Provádění údržby, oprav a generálních oprav strojů a zařízení</w:t>
      </w:r>
    </w:p>
    <w:p>
      <w:pPr>
        <w:pStyle w:val="P14"/>
        <w:framePr w:w="805" w:h="376" w:hRule="exact" w:wrap="none" w:vAnchor="page" w:hAnchor="margin" w:x="9916" w:y="954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0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2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978"/>
        <w:rPr>
          <w:rStyle w:val="C13"/>
          <w:rtl w:val="0"/>
        </w:rPr>
      </w:pPr>
      <w:r>
        <w:rPr>
          <w:rStyle w:val="C13"/>
          <w:rtl w:val="0"/>
        </w:rPr>
        <w:t>Opravy a výměny elektrických částí přístrojů, strojů a zařízení vč. výměn elektronických prvků</w:t>
      </w:r>
    </w:p>
    <w:p>
      <w:pPr>
        <w:pStyle w:val="P18"/>
        <w:framePr w:w="805" w:h="376" w:hRule="exact" w:wrap="none" w:vAnchor="page" w:hAnchor="margin" w:x="9916" w:y="992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97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52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865"/>
        <w:rPr>
          <w:rStyle w:val="C15"/>
          <w:rtl w:val="0"/>
        </w:rPr>
      </w:pPr>
      <w:r>
        <w:rPr>
          <w:rStyle w:val="C15"/>
          <w:rtl w:val="0"/>
        </w:rPr>
        <w:t>Standard je platný od: 28.01.2009 do: 08.09.2015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strojů a zařízení, 20.8.2026 21:49:40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8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v navazující činnosti vedoucí k ucelenému opravárenskému úkonu.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se doporučují např. tyto činnosti: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Číst různé druhy technické dokumentace, orientovat se ve výběrech norem, pracovat se servisními příručkami apod.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Volit odpovídající postup práce, volit nástroje, nářadí, pomůcky, pomocné hmoty, měřidla a strojní zařízení, sestavení, opravě, renovaci a údržbě (viz také dále část Požadavky na materiálně technické zázemí autorizované osoby)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Vypracovávat postupy montáží, údržby a oprav strojů a zařízení, kontrola provedení úkonů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Sestavovat stroje a zařízení v celek, tak jak to vyžaduje jejich vzájemná poloha vzhledem jejich funkci, provést funkční zkoušky strojů, zařízení, výrobních linek apod.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ke kvalitě zhotoveného produktu i k časovému hledisku zvládání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strojů a zařízení, 20.8.2026 21:49:40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47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strojírenství</w:t>
      </w:r>
    </w:p>
    <w:p>
      <w:pPr>
        <w:keepNext w:val="0"/>
        <w:keepLines w:val="0"/>
        <w:framePr w:w="10766" w:h="47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strojů a zařízení, 20.8.2026 21:49:40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