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4E7D4" Type="http://schemas.openxmlformats.org/officeDocument/2006/relationships/officeDocument" Target="/word/document.xml" /><Relationship Id="coreR3BF4E7D4" Type="http://schemas.openxmlformats.org/package/2006/relationships/metadata/core-properties" Target="/docProps/core.xml" /><Relationship Id="customR3BF4E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Montér vzduchotechniky; Mechanik opravář; Mechanik báňské záchranné služby; Montér točivých strojů; Provozní zámečník; Důlní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a opravy ocelových konstrukcí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technické normy a odpovídající podklady ocelových konstrukcí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5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75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07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6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0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3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0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Sestavování, montáž a demontáž ocelových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Zhotovovat stavební konstrukce (např. kovové schodiště, ocelové stropní konstrukce, rozvody energií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jejich funkci a měřit je, spolupracovat na jejich instalaci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funkční zkoušku (přesnost, bezvadná funkce, statická a dynamická zkouška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Používání různých prostředků pro manipulaci s ocelovými konstrukcemi a jejich částmi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Připravit pro prováděné práce pracoviště, zvolit a používat manipulační, zdvíhací a jiné pomocné zařízení a prostředky, usnadňující popř. umožňující montáž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Používat mechanizační prostředky pro manipulaci s břemeny a to zejména mobilní manipulační prostředky (pojízdné montážní jeřáby, kladkostroje, zvedáky a manipulátory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Dodržovat bezpečnost práce a používat předepsané ochranné pomůcky</w:t>
      </w:r>
    </w:p>
    <w:p>
      <w:pPr>
        <w:pStyle w:val="P28"/>
        <w:framePr w:w="3921" w:h="376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12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8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3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0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9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c) Vyrobit přípravky a pomůcky potřebné k rovnání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35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11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7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120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3207"/>
        <w:rPr>
          <w:rStyle w:val="C18"/>
          <w:rtl w:val="0"/>
        </w:rPr>
      </w:pPr>
      <w:r>
        <w:rPr>
          <w:rStyle w:val="C18"/>
          <w:rtl w:val="0"/>
        </w:rPr>
        <w:t>Příprava ocelových konstrukcí na svařování</w:t>
      </w:r>
    </w:p>
    <w:p>
      <w:pPr>
        <w:pStyle w:val="P24"/>
        <w:framePr w:w="6713" w:h="376" w:hRule="exact" w:wrap="none" w:vAnchor="page" w:hAnchor="margin" w:x="45" w:y="13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8"/>
        <w:rPr>
          <w:rStyle w:val="C11"/>
          <w:rtl w:val="0"/>
        </w:rPr>
      </w:pPr>
      <w:r>
        <w:rPr>
          <w:rStyle w:val="C11"/>
          <w:rtl w:val="0"/>
        </w:rPr>
        <w:t>a) Připravit jednotlivé částí svařenců pro svařování pevným upnutím</w:t>
      </w:r>
    </w:p>
    <w:p>
      <w:pPr>
        <w:pStyle w:val="P28"/>
        <w:framePr w:w="3921" w:h="376" w:hRule="exact" w:wrap="none" w:vAnchor="page" w:hAnchor="margin" w:x="6800" w:y="14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Připravit jednotlivých částí svařenců pro svařování stěhováním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31"/>
        <w:rPr>
          <w:rStyle w:val="C11"/>
          <w:rtl w:val="0"/>
        </w:rPr>
      </w:pPr>
      <w:r>
        <w:rPr>
          <w:rStyle w:val="C11"/>
          <w:rtl w:val="0"/>
        </w:rPr>
        <w:t>c) Označit jednotlivé částí svařenců pro svařování</w:t>
      </w:r>
    </w:p>
    <w:p>
      <w:pPr>
        <w:pStyle w:val="P28"/>
        <w:framePr w:w="3921" w:h="376" w:hRule="exact" w:wrap="none" w:vAnchor="page" w:hAnchor="margin" w:x="6800" w:y="14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4"/>
        <w:rPr>
          <w:rStyle w:val="C23"/>
          <w:rtl w:val="0"/>
        </w:rPr>
      </w:pPr>
      <w:r>
        <w:rPr>
          <w:rStyle w:val="C23"/>
          <w:rtl w:val="0"/>
        </w:rPr>
        <w:t>Je třeba splnit kritérium c) a jedno se dvou kritérií a),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dílů pro provádění montáže a demontáže ocelových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potřebné náhradní díly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Vyčíst správně údaje pro ošetřování, údržbu, seřizování, provoz a obsluhu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Volit nástroje, nářadí, pomůcky, měřidla a strojní zařízení, potřebné při sestavení, opravě,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ocelovými konstrukcemi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plošinu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Kladkostroje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zvedáků podle nosnosti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