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D8F67F" Type="http://schemas.openxmlformats.org/officeDocument/2006/relationships/officeDocument" Target="/word/document.xml" /><Relationship Id="coreR71D8F67F" Type="http://schemas.openxmlformats.org/package/2006/relationships/metadata/core-properties" Target="/docProps/core.xml" /><Relationship Id="customR71D8F67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ocelových konstrukcí (kód: 23-002-H)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927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Provozní zámečník a montér; Strojní zámečník; Mechanik báňské záchranné služby; Montér vzduchotechniky; Mechanik opravář; Montér točivých strojů; Důlní zámečník; Provozní zámečník; Montér ocelových konstrukcí</w:t>
      </w:r>
    </w:p>
    <w:p>
      <w:pPr>
        <w:pStyle w:val="P5"/>
        <w:framePr w:w="4026" w:h="248" w:hRule="exact" w:wrap="none" w:vAnchor="page" w:hAnchor="margin" w:x="28" w:y="4711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711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5412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922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993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922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993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62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355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montáž a opravy ocelových konstrukcí</w:t>
      </w:r>
    </w:p>
    <w:p>
      <w:pPr>
        <w:pStyle w:val="P14"/>
        <w:framePr w:w="805" w:h="376" w:hRule="exact" w:wrap="none" w:vAnchor="page" w:hAnchor="margin" w:x="9916" w:y="62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3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67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731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667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73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05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07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705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0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6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14"/>
        <w:rPr>
          <w:rStyle w:val="C13"/>
          <w:rtl w:val="0"/>
        </w:rPr>
      </w:pPr>
      <w:r>
        <w:rPr>
          <w:rStyle w:val="C13"/>
          <w:rtl w:val="0"/>
        </w:rPr>
        <w:t>Sestavování, montáž a demontáž ocelových konstrukcí</w:t>
      </w:r>
    </w:p>
    <w:p>
      <w:pPr>
        <w:pStyle w:val="P18"/>
        <w:framePr w:w="805" w:h="376" w:hRule="exact" w:wrap="none" w:vAnchor="page" w:hAnchor="margin" w:x="9916" w:y="76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0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090"/>
        <w:rPr>
          <w:rStyle w:val="C11"/>
          <w:rtl w:val="0"/>
        </w:rPr>
      </w:pPr>
      <w:r>
        <w:rPr>
          <w:rStyle w:val="C11"/>
          <w:rtl w:val="0"/>
        </w:rPr>
        <w:t>Používání různých prostředků pro manipulaci s ocelovými konstrukcemi a jejich částmi</w:t>
      </w:r>
    </w:p>
    <w:p>
      <w:pPr>
        <w:pStyle w:val="P14"/>
        <w:framePr w:w="805" w:h="376" w:hRule="exact" w:wrap="none" w:vAnchor="page" w:hAnchor="margin" w:x="9916" w:y="80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0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1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466"/>
        <w:rPr>
          <w:rStyle w:val="C13"/>
          <w:rtl w:val="0"/>
        </w:rPr>
      </w:pPr>
      <w:r>
        <w:rPr>
          <w:rStyle w:val="C13"/>
          <w:rtl w:val="0"/>
        </w:rPr>
        <w:t>Rovnání kovů pod lisem a pomocí ohřevu</w:t>
      </w:r>
    </w:p>
    <w:p>
      <w:pPr>
        <w:pStyle w:val="P18"/>
        <w:framePr w:w="805" w:h="376" w:hRule="exact" w:wrap="none" w:vAnchor="page" w:hAnchor="margin" w:x="9916" w:y="841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46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43"/>
        <w:rPr>
          <w:rStyle w:val="C11"/>
          <w:rtl w:val="0"/>
        </w:rPr>
      </w:pPr>
      <w:r>
        <w:rPr>
          <w:rStyle w:val="C11"/>
          <w:rtl w:val="0"/>
        </w:rPr>
        <w:t>Svařování kovů</w:t>
      </w:r>
    </w:p>
    <w:p>
      <w:pPr>
        <w:pStyle w:val="P14"/>
        <w:framePr w:w="805" w:h="376" w:hRule="exact" w:wrap="none" w:vAnchor="page" w:hAnchor="margin" w:x="9916" w:y="87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1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19"/>
        <w:rPr>
          <w:rStyle w:val="C13"/>
          <w:rtl w:val="0"/>
        </w:rPr>
      </w:pPr>
      <w:r>
        <w:rPr>
          <w:rStyle w:val="C13"/>
          <w:rtl w:val="0"/>
        </w:rPr>
        <w:t>Příprava ocelových konstrukcí na svařování</w:t>
      </w:r>
    </w:p>
    <w:p>
      <w:pPr>
        <w:pStyle w:val="P18"/>
        <w:framePr w:w="805" w:h="376" w:hRule="exact" w:wrap="none" w:vAnchor="page" w:hAnchor="margin" w:x="9916" w:y="91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53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595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dílů pro provádění montáže a demontáže ocelových konstrukcí</w:t>
      </w:r>
    </w:p>
    <w:p>
      <w:pPr>
        <w:pStyle w:val="P14"/>
        <w:framePr w:w="805" w:h="607" w:hRule="exact" w:wrap="none" w:vAnchor="page" w:hAnchor="margin" w:x="9916" w:y="953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5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37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13"/>
        <w:rPr>
          <w:rStyle w:val="C15"/>
          <w:rtl w:val="0"/>
        </w:rPr>
      </w:pPr>
      <w:r>
        <w:rPr>
          <w:rStyle w:val="C15"/>
          <w:rtl w:val="0"/>
        </w:rPr>
        <w:t>Standard je platný od: 28.01.2009 do: 08.09.2015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ocelových konstrukcí, 7.11.2026 17:45:37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ucelenému opravárenskému úkonu.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Číst různé druhy technické dokumentace, orientovat se ve výběrech norem, pracovat se servisními příručkami apod.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Volit odpovídající postup prácí, volit nástroje, nářadí, pomůcky, pomocné hmoty, měřidla a strojní zařízení, potřebné k montáži, sestavení a údržbě ocelových konstrukcí (viz také dále část Požadavky na materiálně technické zázemí autorizované osoby)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Vypracovávat postupy montáží ocelových konstrukcí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Sestavovat ocelové konstrukce v celek, tak jak to vyžaduje jejich vzájemná poloha, provést funkční zkoušky ocelových konstrukcí 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zhotoveného produktu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ocelových konstrukcí, 7.11.2026 17:45:37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47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strojírenství</w:t>
      </w:r>
    </w:p>
    <w:p>
      <w:pPr>
        <w:keepNext w:val="0"/>
        <w:keepLines w:val="0"/>
        <w:framePr w:w="10766" w:h="47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ocelových konstrukcí, 7.11.2026 17:45:37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