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B836D7" Type="http://schemas.openxmlformats.org/officeDocument/2006/relationships/officeDocument" Target="/word/document.xml" /><Relationship Id="coreR44B836D7" Type="http://schemas.openxmlformats.org/package/2006/relationships/metadata/core-properties" Target="/docProps/core.xml" /><Relationship Id="customR44B836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 (kód: 23-003-H)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703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konstrukcí; Strojní zámečník; Provozní zámečník a montér; Mechanik opravář; Montér točivých strojů; Provozní zámečník; Důlní zámečník; Mechanik báňské záchranné služby; Montér vzduchotechniky</w:t>
      </w:r>
    </w:p>
    <w:p>
      <w:pPr>
        <w:pStyle w:val="P5"/>
        <w:framePr w:w="4026" w:h="248" w:hRule="exact" w:wrap="none" w:vAnchor="page" w:hAnchor="margin" w:x="28" w:y="4486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486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5188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698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769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698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769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6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130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6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4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507"/>
        <w:rPr>
          <w:rStyle w:val="C13"/>
          <w:rtl w:val="0"/>
        </w:rPr>
      </w:pPr>
      <w:r>
        <w:rPr>
          <w:rStyle w:val="C13"/>
          <w:rtl w:val="0"/>
        </w:rPr>
        <w:t>Orientace v technologických postupech</w:t>
      </w:r>
    </w:p>
    <w:p>
      <w:pPr>
        <w:pStyle w:val="P18"/>
        <w:framePr w:w="805" w:h="376" w:hRule="exact" w:wrap="none" w:vAnchor="page" w:hAnchor="margin" w:x="9916" w:y="64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5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materiálů pro ruční a strojní obrábění a tvarování kovových a nekovových materiálů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a nekovových materiálů řezáním, stříháním, pilováním, vrtáním, broušením, ohýbáním a zakružováním</w:t>
      </w:r>
    </w:p>
    <w:p>
      <w:pPr>
        <w:pStyle w:val="P14"/>
        <w:framePr w:w="805" w:h="607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Výroba jednoduchých součástí na běžných druzích obráběcích strojů</w:t>
      </w:r>
    </w:p>
    <w:p>
      <w:pPr>
        <w:pStyle w:val="P18"/>
        <w:framePr w:w="805" w:h="376" w:hRule="exact" w:wrap="none" w:vAnchor="page" w:hAnchor="margin" w:x="9916" w:y="84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49"/>
        <w:rPr>
          <w:rStyle w:val="C11"/>
          <w:rtl w:val="0"/>
        </w:rPr>
      </w:pPr>
      <w:r>
        <w:rPr>
          <w:rStyle w:val="C11"/>
          <w:rtl w:val="0"/>
        </w:rPr>
        <w:t>Rovnání kovů pod lisem i bez použití lisu pomocí ohřevu</w:t>
      </w:r>
    </w:p>
    <w:p>
      <w:pPr>
        <w:pStyle w:val="P14"/>
        <w:framePr w:w="805" w:h="376" w:hRule="exact" w:wrap="none" w:vAnchor="page" w:hAnchor="margin" w:x="9916" w:y="87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4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25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91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4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1"/>
        <w:rPr>
          <w:rStyle w:val="C11"/>
          <w:rtl w:val="0"/>
        </w:rPr>
      </w:pPr>
      <w:r>
        <w:rPr>
          <w:rStyle w:val="C11"/>
          <w:rtl w:val="0"/>
        </w:rPr>
        <w:t>Sestavování dílů, součástí, částí strojů a zařízení</w:t>
      </w:r>
    </w:p>
    <w:p>
      <w:pPr>
        <w:pStyle w:val="P14"/>
        <w:framePr w:w="805" w:h="376" w:hRule="exact" w:wrap="none" w:vAnchor="page" w:hAnchor="margin" w:x="9916" w:y="954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1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89"/>
        <w:rPr>
          <w:rStyle w:val="C15"/>
          <w:rtl w:val="0"/>
        </w:rPr>
      </w:pPr>
      <w:r>
        <w:rPr>
          <w:rStyle w:val="C15"/>
          <w:rtl w:val="0"/>
        </w:rPr>
        <w:t>Standard je platný od: 01.12.2015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17.8.2026 20:18:26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http://katalog.nsp.cz/karta_tp.aspx?id_jp=2245&amp;kod_sm1=37).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platným svářečským průkazem pro svařování kovů podle ČSN 05 07 05 nebo dle ČSN EN 287 – 1.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17.8.2026 20:18:26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s.,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ZVVZ-Enven Engineering, a. s.,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Procházka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17.8.2026 20:18:26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