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8E84F0B" Type="http://schemas.openxmlformats.org/officeDocument/2006/relationships/officeDocument" Target="/word/document.xml" /><Relationship Id="coreR28E84F0B" Type="http://schemas.openxmlformats.org/package/2006/relationships/metadata/core-properties" Target="/docProps/core.xml" /><Relationship Id="customR28E84F0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Zámečník (kód: 23-003-H)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703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ocelových konstrukcí; Strojní zámečník; Provozní zámečník a montér; Mechanik opravář; Montér točivých strojů; Provozní zámečník; Důlní zámečník; Mechanik báňské záchranné služby; Montér vzduchotechniky</w:t>
      </w:r>
    </w:p>
    <w:p>
      <w:pPr>
        <w:pStyle w:val="P5"/>
        <w:framePr w:w="4026" w:h="248" w:hRule="exact" w:wrap="none" w:vAnchor="page" w:hAnchor="margin" w:x="28" w:y="4486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486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5188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698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769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698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769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6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130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 strojů, přístrojů a zařízení</w:t>
      </w:r>
    </w:p>
    <w:p>
      <w:pPr>
        <w:pStyle w:val="P14"/>
        <w:framePr w:w="805" w:h="376" w:hRule="exact" w:wrap="none" w:vAnchor="page" w:hAnchor="margin" w:x="9916" w:y="6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45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507"/>
        <w:rPr>
          <w:rStyle w:val="C13"/>
          <w:rtl w:val="0"/>
        </w:rPr>
      </w:pPr>
      <w:r>
        <w:rPr>
          <w:rStyle w:val="C13"/>
          <w:rtl w:val="0"/>
        </w:rPr>
        <w:t>Orientace v technologických postupech</w:t>
      </w:r>
    </w:p>
    <w:p>
      <w:pPr>
        <w:pStyle w:val="P18"/>
        <w:framePr w:w="805" w:h="376" w:hRule="exact" w:wrap="none" w:vAnchor="page" w:hAnchor="margin" w:x="9916" w:y="645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50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82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3"/>
        <w:rPr>
          <w:rStyle w:val="C11"/>
          <w:rtl w:val="0"/>
        </w:rPr>
      </w:pPr>
      <w:r>
        <w:rPr>
          <w:rStyle w:val="C11"/>
          <w:rtl w:val="0"/>
        </w:rPr>
        <w:t>Volba postupu práce, potřebných nástrojů, pomůcek a materiálů pro ruční a strojní obrábění a tvarování kovových a nekovových materiálů</w:t>
      </w:r>
    </w:p>
    <w:p>
      <w:pPr>
        <w:pStyle w:val="P14"/>
        <w:framePr w:w="805" w:h="607" w:hRule="exact" w:wrap="none" w:vAnchor="page" w:hAnchor="margin" w:x="9916" w:y="682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43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490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</w:t>
      </w:r>
    </w:p>
    <w:p>
      <w:pPr>
        <w:pStyle w:val="P18"/>
        <w:framePr w:w="805" w:h="376" w:hRule="exact" w:wrap="none" w:vAnchor="page" w:hAnchor="margin" w:x="9916" w:y="743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49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81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866"/>
        <w:rPr>
          <w:rStyle w:val="C11"/>
          <w:rtl w:val="0"/>
        </w:rPr>
      </w:pPr>
      <w:r>
        <w:rPr>
          <w:rStyle w:val="C11"/>
          <w:rtl w:val="0"/>
        </w:rPr>
        <w:t>Ruční obrábění a zpracování kovových a nekovových materiálů řezáním, stříháním, pilováním, vrtáním, broušením, ohýbáním a zakružováním</w:t>
      </w:r>
    </w:p>
    <w:p>
      <w:pPr>
        <w:pStyle w:val="P14"/>
        <w:framePr w:w="805" w:h="607" w:hRule="exact" w:wrap="none" w:vAnchor="page" w:hAnchor="margin" w:x="9916" w:y="781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86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1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473"/>
        <w:rPr>
          <w:rStyle w:val="C13"/>
          <w:rtl w:val="0"/>
        </w:rPr>
      </w:pPr>
      <w:r>
        <w:rPr>
          <w:rStyle w:val="C13"/>
          <w:rtl w:val="0"/>
        </w:rPr>
        <w:t>Výroba jednoduchých součástí na běžných druzích obráběcích strojů</w:t>
      </w:r>
    </w:p>
    <w:p>
      <w:pPr>
        <w:pStyle w:val="P18"/>
        <w:framePr w:w="805" w:h="376" w:hRule="exact" w:wrap="none" w:vAnchor="page" w:hAnchor="margin" w:x="9916" w:y="841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47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79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849"/>
        <w:rPr>
          <w:rStyle w:val="C11"/>
          <w:rtl w:val="0"/>
        </w:rPr>
      </w:pPr>
      <w:r>
        <w:rPr>
          <w:rStyle w:val="C11"/>
          <w:rtl w:val="0"/>
        </w:rPr>
        <w:t>Rovnání kovů pod lisem i bez použití lisu pomocí ohřevu</w:t>
      </w:r>
    </w:p>
    <w:p>
      <w:pPr>
        <w:pStyle w:val="P14"/>
        <w:framePr w:w="805" w:h="376" w:hRule="exact" w:wrap="none" w:vAnchor="page" w:hAnchor="margin" w:x="9916" w:y="879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84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16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25"/>
        <w:rPr>
          <w:rStyle w:val="C13"/>
          <w:rtl w:val="0"/>
        </w:rPr>
      </w:pPr>
      <w:r>
        <w:rPr>
          <w:rStyle w:val="C13"/>
          <w:rtl w:val="0"/>
        </w:rPr>
        <w:t>Orýsování součástí a polotovarů s použitím měřidel, rýsovačského nářadí, pomůcek, přístrojů</w:t>
      </w:r>
    </w:p>
    <w:p>
      <w:pPr>
        <w:pStyle w:val="P18"/>
        <w:framePr w:w="805" w:h="376" w:hRule="exact" w:wrap="none" w:vAnchor="page" w:hAnchor="margin" w:x="9916" w:y="916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2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54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01"/>
        <w:rPr>
          <w:rStyle w:val="C11"/>
          <w:rtl w:val="0"/>
        </w:rPr>
      </w:pPr>
      <w:r>
        <w:rPr>
          <w:rStyle w:val="C11"/>
          <w:rtl w:val="0"/>
        </w:rPr>
        <w:t>Sestavování dílů, součástí, částí strojů a zařízení</w:t>
      </w:r>
    </w:p>
    <w:p>
      <w:pPr>
        <w:pStyle w:val="P14"/>
        <w:framePr w:w="805" w:h="376" w:hRule="exact" w:wrap="none" w:vAnchor="page" w:hAnchor="margin" w:x="9916" w:y="954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0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14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489"/>
        <w:rPr>
          <w:rStyle w:val="C15"/>
          <w:rtl w:val="0"/>
        </w:rPr>
      </w:pPr>
      <w:r>
        <w:rPr>
          <w:rStyle w:val="C15"/>
          <w:rtl w:val="0"/>
        </w:rPr>
        <w:t>Standard je platný od: 01.12.2015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Zámečník, 27.7.2026 14:37:48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http://katalog.nsp.cz/karta_tp.aspx?id_jp=2245&amp;kod_sm1=37).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se musí před zkouškou prokázat platným svářečským průkazem pro svařování kovů podle ČSN 05 07 05 nebo dle ČSN EN 287 – 1.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ke kvalitě zhotoveného produktu i k časovému hledisku zvládání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Zámečník, 27.7.2026 14:37:48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ZVVZ, a. s., Milevsko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ZVVZ-Enven Engineering, a. s., Milevsko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Milevsko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Josef Procházka (OSVČ)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Zámečník, 27.7.2026 14:37:48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