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263F0A" Type="http://schemas.openxmlformats.org/officeDocument/2006/relationships/officeDocument" Target="/word/document.xml" /><Relationship Id="coreR34263F0A" Type="http://schemas.openxmlformats.org/package/2006/relationships/metadata/core-properties" Target="/docProps/core.xml" /><Relationship Id="customR34263F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4:46:02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i ve výškách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https://nsp.cz/jednotka-prace/delnik-ve-strojirenske-vy#zdravotni-zpusobilost).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„Orientace ve strojírenských normách a v technické dokumentaci strojů, přístrojů a zařízení a jejich součástí“,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vyčte rozměry jedné zadané součásti a její technologický postup výroby z poskytnuté technické dokumentace.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„Sestavování částí strojů, zařízení a výrobních linek a jejich montáž a oživování“,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b), c), d), e) uchazeč sestaví, smontuje jeden jednoduchý strojní celek (např. rozebíratelný šroubový spoj, nerozebíratelný nýtovaný spoj, uložení hřídele a náboje, mostní konstrukce, dopravník, stožáry, sloupy, rámy, atd.) pomocí ručního nářadí a ověří žádoucí polohu jeho součástí.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„Měření a kontrola délkových rozměrů, geometrických tvarů, vzájemné polohy prvků a jakosti povrchu“,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přeměří a zkontroluje rozměry, tvary, polohu a jakost povrchu částí jednoho sestaveného a smontovaného strojního celku pomocí měřidel.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4:46:02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4:46:02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